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937AB" w14:textId="3B9A1508" w:rsidR="00FC4572" w:rsidRPr="00AC23AD" w:rsidRDefault="00FC4572" w:rsidP="005D263F">
      <w:pPr>
        <w:jc w:val="center"/>
        <w:rPr>
          <w:rFonts w:ascii="Arial" w:hAnsi="Arial" w:cs="Arial"/>
          <w:b/>
          <w:sz w:val="28"/>
          <w:szCs w:val="28"/>
        </w:rPr>
      </w:pPr>
      <w:r w:rsidRPr="00AC23AD">
        <w:rPr>
          <w:rFonts w:ascii="Arial" w:hAnsi="Arial" w:cs="Arial"/>
          <w:b/>
          <w:sz w:val="28"/>
          <w:szCs w:val="28"/>
        </w:rPr>
        <w:t xml:space="preserve">Rapport de la commission </w:t>
      </w:r>
      <w:r w:rsidR="007B379E">
        <w:rPr>
          <w:rFonts w:ascii="Arial" w:hAnsi="Arial" w:cs="Arial"/>
          <w:b/>
          <w:sz w:val="28"/>
          <w:szCs w:val="28"/>
        </w:rPr>
        <w:t>permanente de politique régionale</w:t>
      </w:r>
    </w:p>
    <w:p w14:paraId="369963CD" w14:textId="77777777" w:rsidR="00893A78" w:rsidRDefault="006F2EFA" w:rsidP="006F2EFA">
      <w:pPr>
        <w:pStyle w:val="Titre2"/>
        <w:jc w:val="both"/>
        <w:rPr>
          <w:rFonts w:ascii="Arial" w:hAnsi="Arial" w:cs="Arial"/>
          <w:sz w:val="22"/>
        </w:rPr>
      </w:pPr>
      <w:r>
        <w:rPr>
          <w:rFonts w:ascii="Arial" w:hAnsi="Arial" w:cs="Arial"/>
          <w:sz w:val="22"/>
          <w:szCs w:val="22"/>
        </w:rPr>
        <w:t>C</w:t>
      </w:r>
      <w:r w:rsidRPr="00906607">
        <w:rPr>
          <w:rFonts w:ascii="Arial" w:hAnsi="Arial" w:cs="Arial"/>
          <w:sz w:val="22"/>
          <w:szCs w:val="22"/>
        </w:rPr>
        <w:t xml:space="preserve">hargée </w:t>
      </w:r>
      <w:r w:rsidRPr="009014EE">
        <w:rPr>
          <w:rFonts w:ascii="Arial" w:hAnsi="Arial" w:cs="Arial"/>
          <w:sz w:val="22"/>
          <w:szCs w:val="22"/>
        </w:rPr>
        <w:t xml:space="preserve">de l’examen </w:t>
      </w:r>
      <w:r w:rsidR="00893A78">
        <w:rPr>
          <w:rFonts w:ascii="Arial" w:hAnsi="Arial" w:cs="Arial"/>
          <w:sz w:val="22"/>
        </w:rPr>
        <w:t>des préavis suivants :</w:t>
      </w:r>
    </w:p>
    <w:p w14:paraId="359690A8" w14:textId="77777777" w:rsidR="00B632BB" w:rsidRDefault="006F2EFA" w:rsidP="006F2EFA">
      <w:pPr>
        <w:pStyle w:val="Titre2"/>
        <w:jc w:val="both"/>
        <w:rPr>
          <w:rFonts w:ascii="Arial" w:hAnsi="Arial" w:cs="Arial"/>
          <w:sz w:val="22"/>
        </w:rPr>
      </w:pPr>
      <w:r w:rsidRPr="009014EE">
        <w:rPr>
          <w:rFonts w:ascii="Arial" w:hAnsi="Arial" w:cs="Arial"/>
          <w:sz w:val="22"/>
        </w:rPr>
        <w:t xml:space="preserve">Préavis N° 2024/49 « Chemin de la Picholette 23 – Le Mont-sur-Lausanne, bien-fonds n° 2’861, constitution d’un droit distinct et permanent (DDP) de superficie au profit de la Fondation du Levant » </w:t>
      </w:r>
    </w:p>
    <w:p w14:paraId="6C38470F" w14:textId="77777777" w:rsidR="006F2EFA" w:rsidRPr="006F2EFA" w:rsidRDefault="006F2EFA" w:rsidP="006F2EFA">
      <w:pPr>
        <w:pStyle w:val="Titre2"/>
        <w:jc w:val="both"/>
        <w:rPr>
          <w:rFonts w:ascii="Arial" w:hAnsi="Arial" w:cs="Arial"/>
          <w:sz w:val="22"/>
        </w:rPr>
      </w:pPr>
      <w:r w:rsidRPr="009014EE">
        <w:rPr>
          <w:rFonts w:ascii="Arial" w:hAnsi="Arial" w:cs="Arial"/>
          <w:sz w:val="22"/>
        </w:rPr>
        <w:t>Préavis N° 2024/52 « Reprise du réseau d'eau potable de la Commune de Morrens »</w:t>
      </w:r>
    </w:p>
    <w:p w14:paraId="460AF5F9" w14:textId="77777777" w:rsidR="00A830C9" w:rsidRPr="00AC23AD" w:rsidRDefault="00A830C9" w:rsidP="00A830C9">
      <w:pPr>
        <w:pBdr>
          <w:bottom w:val="single" w:sz="4" w:space="1" w:color="000000"/>
        </w:pBdr>
        <w:rPr>
          <w:rFonts w:ascii="Arial" w:hAnsi="Arial" w:cs="Arial"/>
        </w:rPr>
      </w:pPr>
    </w:p>
    <w:p w14:paraId="2D8B1E1C" w14:textId="77777777" w:rsidR="006F2EFA" w:rsidRPr="00A1602D" w:rsidRDefault="006F2EFA" w:rsidP="006F2EFA">
      <w:pPr>
        <w:tabs>
          <w:tab w:val="left" w:pos="2835"/>
        </w:tabs>
        <w:spacing w:after="120"/>
        <w:outlineLvl w:val="0"/>
        <w:rPr>
          <w:rFonts w:ascii="Arial" w:hAnsi="Arial" w:cs="Arial"/>
          <w:sz w:val="22"/>
          <w:szCs w:val="22"/>
        </w:rPr>
      </w:pPr>
      <w:r w:rsidRPr="00A1602D">
        <w:rPr>
          <w:rFonts w:ascii="Arial" w:hAnsi="Arial" w:cs="Arial"/>
          <w:sz w:val="22"/>
          <w:szCs w:val="22"/>
        </w:rPr>
        <w:t xml:space="preserve">Présidence : </w:t>
      </w:r>
      <w:r w:rsidRPr="00A1602D">
        <w:rPr>
          <w:rFonts w:ascii="Arial" w:hAnsi="Arial" w:cs="Arial"/>
          <w:sz w:val="22"/>
          <w:szCs w:val="22"/>
        </w:rPr>
        <w:tab/>
      </w:r>
      <w:r w:rsidRPr="00A1602D">
        <w:rPr>
          <w:rFonts w:ascii="Arial" w:hAnsi="Arial" w:cs="Arial"/>
          <w:sz w:val="22"/>
          <w:szCs w:val="22"/>
        </w:rPr>
        <w:tab/>
      </w:r>
      <w:r>
        <w:rPr>
          <w:rFonts w:ascii="Arial" w:hAnsi="Arial" w:cs="Arial"/>
          <w:sz w:val="22"/>
          <w:szCs w:val="22"/>
        </w:rPr>
        <w:t>Mme Françoise PIRON (PLR)</w:t>
      </w:r>
    </w:p>
    <w:p w14:paraId="4D0EEB0B" w14:textId="77777777" w:rsidR="006F2EFA" w:rsidRDefault="006F2EFA" w:rsidP="006F2EFA">
      <w:pPr>
        <w:tabs>
          <w:tab w:val="left" w:pos="3544"/>
        </w:tabs>
        <w:ind w:left="3544" w:hanging="3544"/>
        <w:jc w:val="both"/>
        <w:rPr>
          <w:rFonts w:ascii="Arial" w:hAnsi="Arial" w:cs="Arial"/>
          <w:sz w:val="22"/>
          <w:szCs w:val="22"/>
        </w:rPr>
      </w:pPr>
      <w:r w:rsidRPr="00A1602D">
        <w:rPr>
          <w:rFonts w:ascii="Arial" w:hAnsi="Arial" w:cs="Arial"/>
          <w:sz w:val="22"/>
          <w:szCs w:val="22"/>
        </w:rPr>
        <w:t>Membres présents :</w:t>
      </w:r>
      <w:r w:rsidRPr="00A1602D">
        <w:rPr>
          <w:rFonts w:ascii="Arial" w:hAnsi="Arial" w:cs="Arial"/>
          <w:sz w:val="22"/>
          <w:szCs w:val="22"/>
        </w:rPr>
        <w:tab/>
      </w:r>
      <w:r>
        <w:rPr>
          <w:rFonts w:ascii="Arial" w:hAnsi="Arial" w:cs="Arial"/>
          <w:sz w:val="22"/>
          <w:szCs w:val="22"/>
        </w:rPr>
        <w:t>M. Olivier MARMY (PLR) ; M. Mountazar JAFFAR (rempl. Mme Devallonné Dinbali (soc.)) ; Mme Sarah DE DEA (rempl. Mme Graff (soc.)) ; Mme Esperanza PASCUAS ZABALA (soc.) ; Mme Joëlle RACINE (rempl. M. Yemane (soc.)) ; M. Valéry BEAUD (Les Verts) ; Mme Sima DAKKUS (Les Verts) ; Mme Alexandra GERBER (Les Verts) ; Mme Marie-Thérèse SANGRA (Les Verts) ; Mme Magali CRAUSAZ MOTTIER (EàG) ; Mme Gaëlle KOVALIV (rempl. Mme Meinherz (EàG)) ; M. Vincent VOUILLAMOZ (v’lib.).</w:t>
      </w:r>
    </w:p>
    <w:p w14:paraId="505BDACA" w14:textId="77777777" w:rsidR="006F2EFA" w:rsidRPr="00A1602D" w:rsidRDefault="006F2EFA" w:rsidP="006F2EFA">
      <w:pPr>
        <w:tabs>
          <w:tab w:val="left" w:pos="3544"/>
        </w:tabs>
        <w:ind w:left="3544" w:hanging="3544"/>
        <w:jc w:val="both"/>
        <w:rPr>
          <w:rFonts w:ascii="Arial" w:hAnsi="Arial" w:cs="Arial"/>
          <w:sz w:val="22"/>
          <w:szCs w:val="22"/>
        </w:rPr>
      </w:pPr>
    </w:p>
    <w:p w14:paraId="6EE55065" w14:textId="77777777" w:rsidR="006F2EFA" w:rsidRPr="00A1602D" w:rsidRDefault="006F2EFA" w:rsidP="006F2EFA">
      <w:pPr>
        <w:tabs>
          <w:tab w:val="left" w:pos="3544"/>
        </w:tabs>
        <w:ind w:left="3544" w:hanging="3544"/>
        <w:jc w:val="both"/>
        <w:rPr>
          <w:rFonts w:ascii="Arial" w:hAnsi="Arial" w:cs="Arial"/>
          <w:sz w:val="22"/>
          <w:szCs w:val="22"/>
        </w:rPr>
      </w:pPr>
      <w:r w:rsidRPr="00A1602D">
        <w:rPr>
          <w:rFonts w:ascii="Arial" w:hAnsi="Arial" w:cs="Arial"/>
          <w:sz w:val="22"/>
          <w:szCs w:val="22"/>
        </w:rPr>
        <w:t>Membres excusés :</w:t>
      </w:r>
      <w:r w:rsidRPr="00A1602D">
        <w:rPr>
          <w:rFonts w:ascii="Arial" w:hAnsi="Arial" w:cs="Arial"/>
          <w:sz w:val="22"/>
          <w:szCs w:val="22"/>
        </w:rPr>
        <w:tab/>
      </w:r>
      <w:r>
        <w:rPr>
          <w:rFonts w:ascii="Arial" w:hAnsi="Arial" w:cs="Arial"/>
          <w:sz w:val="22"/>
          <w:szCs w:val="22"/>
        </w:rPr>
        <w:t>Mme Marlène BERARD (PLR) ; Mme Patrizia MORI (UDC).</w:t>
      </w:r>
    </w:p>
    <w:p w14:paraId="6E4A2ACD" w14:textId="77777777" w:rsidR="006F2EFA" w:rsidRPr="00ED1FA2" w:rsidRDefault="006F2EFA" w:rsidP="006F2EFA">
      <w:pPr>
        <w:tabs>
          <w:tab w:val="left" w:pos="3544"/>
          <w:tab w:val="left" w:pos="4253"/>
        </w:tabs>
        <w:spacing w:before="120"/>
        <w:ind w:left="3544" w:hanging="3544"/>
        <w:jc w:val="both"/>
        <w:rPr>
          <w:rFonts w:ascii="Arial" w:hAnsi="Arial" w:cs="Arial"/>
          <w:sz w:val="22"/>
          <w:szCs w:val="22"/>
        </w:rPr>
      </w:pPr>
      <w:r>
        <w:rPr>
          <w:rFonts w:ascii="Arial" w:hAnsi="Arial" w:cs="Arial"/>
          <w:sz w:val="22"/>
          <w:szCs w:val="22"/>
        </w:rPr>
        <w:t>Représentants</w:t>
      </w:r>
      <w:r w:rsidRPr="00A1602D">
        <w:rPr>
          <w:rFonts w:ascii="Arial" w:hAnsi="Arial" w:cs="Arial"/>
          <w:sz w:val="22"/>
          <w:szCs w:val="22"/>
        </w:rPr>
        <w:t xml:space="preserve"> de la Municipalité</w:t>
      </w:r>
      <w:r>
        <w:rPr>
          <w:rFonts w:ascii="Arial" w:hAnsi="Arial" w:cs="Arial"/>
          <w:sz w:val="22"/>
          <w:szCs w:val="22"/>
        </w:rPr>
        <w:t xml:space="preserve"> :</w:t>
      </w:r>
      <w:r>
        <w:rPr>
          <w:rFonts w:ascii="Arial" w:hAnsi="Arial" w:cs="Arial"/>
          <w:sz w:val="22"/>
          <w:szCs w:val="22"/>
        </w:rPr>
        <w:tab/>
        <w:t xml:space="preserve">M. Grégoire JUNOD, directeur de </w:t>
      </w:r>
      <w:r>
        <w:rPr>
          <w:rFonts w:ascii="Arial" w:hAnsi="Arial" w:cs="Arial"/>
          <w:sz w:val="22"/>
          <w:lang w:bidi="he-IL"/>
        </w:rPr>
        <w:t>CULTURE ET DEVELOPPEMENT URBAIN</w:t>
      </w:r>
      <w:r w:rsidRPr="00ED1FA2">
        <w:rPr>
          <w:rFonts w:ascii="Arial" w:hAnsi="Arial" w:cs="Arial"/>
          <w:sz w:val="22"/>
          <w:szCs w:val="22"/>
        </w:rPr>
        <w:t>.</w:t>
      </w:r>
    </w:p>
    <w:p w14:paraId="2E58DAE8" w14:textId="77777777" w:rsidR="006F2EFA" w:rsidRPr="00ED1FA2" w:rsidRDefault="006F2EFA" w:rsidP="006F2EFA">
      <w:pPr>
        <w:tabs>
          <w:tab w:val="left" w:pos="3544"/>
          <w:tab w:val="left" w:pos="4253"/>
        </w:tabs>
        <w:spacing w:before="120"/>
        <w:ind w:left="3544" w:hanging="3544"/>
        <w:jc w:val="both"/>
        <w:rPr>
          <w:rFonts w:ascii="Arial" w:hAnsi="Arial" w:cs="Arial"/>
          <w:sz w:val="22"/>
          <w:szCs w:val="22"/>
        </w:rPr>
      </w:pPr>
      <w:r>
        <w:rPr>
          <w:rFonts w:ascii="Arial" w:hAnsi="Arial" w:cs="Arial"/>
          <w:sz w:val="22"/>
          <w:szCs w:val="22"/>
        </w:rPr>
        <w:tab/>
        <w:t xml:space="preserve">M. Pierre-Antoine HILDBRAND, directeur de </w:t>
      </w:r>
      <w:r w:rsidRPr="00ED1FA2">
        <w:rPr>
          <w:rFonts w:ascii="Arial" w:hAnsi="Arial" w:cs="Arial"/>
          <w:sz w:val="22"/>
          <w:lang w:bidi="he-IL"/>
        </w:rPr>
        <w:t>SÉCURITÉ ET ÉCONOMIE</w:t>
      </w:r>
      <w:r w:rsidRPr="00ED1FA2">
        <w:rPr>
          <w:rFonts w:ascii="Arial" w:hAnsi="Arial" w:cs="Arial"/>
          <w:sz w:val="22"/>
          <w:szCs w:val="22"/>
        </w:rPr>
        <w:t>.</w:t>
      </w:r>
    </w:p>
    <w:p w14:paraId="21D2C76E" w14:textId="77777777" w:rsidR="006F2EFA" w:rsidRPr="00A1602D" w:rsidRDefault="006F2EFA" w:rsidP="006F2EFA">
      <w:pPr>
        <w:tabs>
          <w:tab w:val="left" w:pos="3544"/>
          <w:tab w:val="left" w:pos="4253"/>
        </w:tabs>
        <w:spacing w:before="120"/>
        <w:ind w:left="3544" w:hanging="3544"/>
        <w:jc w:val="both"/>
        <w:rPr>
          <w:rFonts w:ascii="Arial" w:hAnsi="Arial" w:cs="Arial"/>
          <w:sz w:val="22"/>
          <w:szCs w:val="22"/>
        </w:rPr>
      </w:pPr>
      <w:r>
        <w:rPr>
          <w:rFonts w:ascii="Arial" w:hAnsi="Arial" w:cs="Arial"/>
          <w:sz w:val="22"/>
          <w:szCs w:val="22"/>
        </w:rPr>
        <w:t xml:space="preserve"> </w:t>
      </w:r>
    </w:p>
    <w:p w14:paraId="2E3995F0" w14:textId="77777777" w:rsidR="006F2EFA" w:rsidRDefault="006F2EFA" w:rsidP="006F2EFA">
      <w:pPr>
        <w:pStyle w:val="Default"/>
        <w:ind w:left="3540" w:hanging="3540"/>
        <w:jc w:val="both"/>
        <w:rPr>
          <w:rFonts w:ascii="Arial" w:hAnsi="Arial" w:cs="Arial"/>
          <w:sz w:val="22"/>
          <w:szCs w:val="22"/>
        </w:rPr>
      </w:pPr>
      <w:r>
        <w:rPr>
          <w:rFonts w:ascii="Arial" w:hAnsi="Arial" w:cs="Arial"/>
          <w:sz w:val="22"/>
          <w:szCs w:val="22"/>
        </w:rPr>
        <w:t>Invité-e-s</w:t>
      </w:r>
      <w:r w:rsidRPr="00A1602D">
        <w:rPr>
          <w:rFonts w:ascii="Arial" w:hAnsi="Arial" w:cs="Arial"/>
          <w:sz w:val="22"/>
          <w:szCs w:val="22"/>
        </w:rPr>
        <w:t xml:space="preserve"> :</w:t>
      </w:r>
      <w:r w:rsidRPr="00A1602D">
        <w:rPr>
          <w:rFonts w:ascii="Arial" w:hAnsi="Arial" w:cs="Arial"/>
          <w:sz w:val="22"/>
          <w:szCs w:val="22"/>
        </w:rPr>
        <w:tab/>
      </w:r>
      <w:r>
        <w:rPr>
          <w:rFonts w:ascii="Arial" w:hAnsi="Arial" w:cs="Arial"/>
          <w:sz w:val="22"/>
          <w:szCs w:val="22"/>
        </w:rPr>
        <w:t>M. Rolf EBERHARD, délégué à la Commission immobilière</w:t>
      </w:r>
    </w:p>
    <w:p w14:paraId="7239DCE5" w14:textId="77777777" w:rsidR="006F2EFA" w:rsidRDefault="006F2EFA" w:rsidP="006F2EFA">
      <w:pPr>
        <w:pStyle w:val="Default"/>
        <w:ind w:left="3540"/>
        <w:jc w:val="both"/>
        <w:rPr>
          <w:rFonts w:ascii="Arial" w:hAnsi="Arial" w:cs="Arial"/>
          <w:sz w:val="22"/>
          <w:szCs w:val="22"/>
        </w:rPr>
      </w:pPr>
      <w:r>
        <w:rPr>
          <w:rFonts w:ascii="Arial" w:hAnsi="Arial" w:cs="Arial"/>
          <w:sz w:val="22"/>
          <w:szCs w:val="22"/>
        </w:rPr>
        <w:t>M. Sébastien APOTHELOZ, chef du Service de l’eau</w:t>
      </w:r>
    </w:p>
    <w:p w14:paraId="30DC2CB0" w14:textId="77777777" w:rsidR="006F2EFA" w:rsidRDefault="006F2EFA" w:rsidP="006F2EFA">
      <w:pPr>
        <w:pStyle w:val="Default"/>
        <w:ind w:left="3540"/>
        <w:jc w:val="both"/>
        <w:rPr>
          <w:rFonts w:ascii="Arial" w:eastAsiaTheme="minorHAnsi" w:hAnsi="Arial" w:cs="Arial"/>
          <w:sz w:val="22"/>
          <w:szCs w:val="22"/>
          <w:lang w:eastAsia="en-US"/>
        </w:rPr>
      </w:pPr>
      <w:r>
        <w:rPr>
          <w:rFonts w:ascii="Arial" w:hAnsi="Arial" w:cs="Arial"/>
          <w:sz w:val="22"/>
          <w:szCs w:val="22"/>
        </w:rPr>
        <w:t>M. Jean-Marie BUCHILLY, chef de division au Service de l’eau.</w:t>
      </w:r>
    </w:p>
    <w:p w14:paraId="09AB1A35" w14:textId="77777777" w:rsidR="006F2EFA" w:rsidRDefault="006F2EFA" w:rsidP="006F2EFA">
      <w:pPr>
        <w:pStyle w:val="Default"/>
        <w:ind w:left="3540" w:hanging="3540"/>
        <w:jc w:val="both"/>
        <w:rPr>
          <w:rFonts w:ascii="Arial" w:hAnsi="Arial" w:cs="Arial"/>
          <w:sz w:val="22"/>
          <w:szCs w:val="22"/>
        </w:rPr>
      </w:pPr>
    </w:p>
    <w:p w14:paraId="04191490" w14:textId="77777777" w:rsidR="006F2EFA" w:rsidRPr="00ED1FA2" w:rsidRDefault="006F2EFA" w:rsidP="006F2EFA">
      <w:pPr>
        <w:pStyle w:val="Default"/>
        <w:ind w:left="3540" w:hanging="3540"/>
        <w:jc w:val="both"/>
        <w:rPr>
          <w:rFonts w:ascii="Arial" w:eastAsiaTheme="minorHAnsi" w:hAnsi="Arial" w:cs="Arial"/>
          <w:sz w:val="22"/>
          <w:szCs w:val="22"/>
          <w:lang w:eastAsia="en-US"/>
        </w:rPr>
      </w:pPr>
      <w:r>
        <w:rPr>
          <w:rFonts w:ascii="Arial" w:hAnsi="Arial" w:cs="Arial"/>
          <w:sz w:val="22"/>
          <w:szCs w:val="22"/>
        </w:rPr>
        <w:t>Notes de séances</w:t>
      </w:r>
      <w:r>
        <w:rPr>
          <w:rFonts w:ascii="Arial" w:hAnsi="Arial" w:cs="Arial"/>
          <w:sz w:val="22"/>
          <w:szCs w:val="22"/>
        </w:rPr>
        <w:tab/>
        <w:t>Mme Camille LEMERY</w:t>
      </w:r>
    </w:p>
    <w:p w14:paraId="5136795B" w14:textId="77777777" w:rsidR="006F2EFA" w:rsidRPr="00A1602D" w:rsidRDefault="006F2EFA" w:rsidP="006F2EFA">
      <w:pPr>
        <w:pBdr>
          <w:bottom w:val="single" w:sz="4" w:space="1" w:color="000000"/>
        </w:pBdr>
        <w:rPr>
          <w:rFonts w:ascii="Arial" w:hAnsi="Arial" w:cs="Arial"/>
          <w:sz w:val="22"/>
          <w:szCs w:val="22"/>
        </w:rPr>
      </w:pPr>
    </w:p>
    <w:p w14:paraId="31DA75DF" w14:textId="77777777" w:rsidR="00A830C9" w:rsidRPr="00AC23AD" w:rsidRDefault="00A830C9" w:rsidP="00A830C9">
      <w:pPr>
        <w:tabs>
          <w:tab w:val="left" w:pos="6521"/>
        </w:tabs>
        <w:ind w:left="1843" w:hanging="1843"/>
        <w:rPr>
          <w:rFonts w:ascii="Arial" w:hAnsi="Arial" w:cs="Arial"/>
          <w:sz w:val="22"/>
          <w:szCs w:val="22"/>
        </w:rPr>
      </w:pPr>
    </w:p>
    <w:p w14:paraId="24E8AF60" w14:textId="77777777" w:rsidR="006F2EFA" w:rsidRPr="00906607" w:rsidRDefault="006F2EFA" w:rsidP="006F2EFA">
      <w:pPr>
        <w:pStyle w:val="Default"/>
        <w:rPr>
          <w:rFonts w:ascii="Arial" w:eastAsiaTheme="minorHAnsi" w:hAnsi="Arial" w:cs="Arial"/>
          <w:lang w:eastAsia="en-US"/>
        </w:rPr>
      </w:pPr>
      <w:r w:rsidRPr="00A1602D">
        <w:rPr>
          <w:rFonts w:ascii="Arial" w:hAnsi="Arial" w:cs="Arial"/>
          <w:bCs/>
          <w:sz w:val="22"/>
          <w:szCs w:val="22"/>
        </w:rPr>
        <w:t>Lieu</w:t>
      </w:r>
      <w:r>
        <w:rPr>
          <w:rFonts w:ascii="Arial" w:hAnsi="Arial" w:cs="Arial"/>
          <w:bCs/>
          <w:sz w:val="22"/>
          <w:szCs w:val="22"/>
        </w:rPr>
        <w:t> </w:t>
      </w:r>
      <w:r>
        <w:rPr>
          <w:rFonts w:ascii="Arial" w:eastAsiaTheme="minorHAnsi" w:hAnsi="Arial" w:cs="Arial"/>
          <w:sz w:val="22"/>
          <w:szCs w:val="22"/>
          <w:lang w:eastAsia="en-US"/>
        </w:rPr>
        <w:t>: salle des commissions</w:t>
      </w:r>
    </w:p>
    <w:p w14:paraId="0D9CB4AB" w14:textId="77777777" w:rsidR="006F2EFA" w:rsidRDefault="006F2EFA" w:rsidP="006F2EFA">
      <w:pPr>
        <w:rPr>
          <w:rFonts w:ascii="Arial" w:hAnsi="Arial" w:cs="Arial"/>
          <w:sz w:val="22"/>
          <w:szCs w:val="22"/>
        </w:rPr>
      </w:pPr>
      <w:r w:rsidRPr="005B55A8">
        <w:rPr>
          <w:rFonts w:ascii="Arial" w:hAnsi="Arial" w:cs="Arial"/>
          <w:bCs/>
          <w:sz w:val="22"/>
          <w:szCs w:val="22"/>
        </w:rPr>
        <w:t>Date :</w:t>
      </w:r>
      <w:r>
        <w:rPr>
          <w:rFonts w:ascii="Arial" w:hAnsi="Arial" w:cs="Arial"/>
          <w:bCs/>
          <w:sz w:val="22"/>
          <w:szCs w:val="22"/>
        </w:rPr>
        <w:t xml:space="preserve"> </w:t>
      </w:r>
      <w:r>
        <w:rPr>
          <w:rFonts w:ascii="Arial" w:hAnsi="Arial" w:cs="Arial"/>
          <w:sz w:val="22"/>
          <w:szCs w:val="22"/>
        </w:rPr>
        <w:t>08.04.</w:t>
      </w:r>
      <w:r w:rsidRPr="005B55A8">
        <w:rPr>
          <w:rFonts w:ascii="Arial" w:hAnsi="Arial" w:cs="Arial"/>
          <w:sz w:val="22"/>
          <w:szCs w:val="22"/>
        </w:rPr>
        <w:t xml:space="preserve">2025 </w:t>
      </w:r>
    </w:p>
    <w:p w14:paraId="4FCBBFD7" w14:textId="77777777" w:rsidR="006F2EFA" w:rsidRDefault="006F2EFA" w:rsidP="006F2EFA">
      <w:pPr>
        <w:rPr>
          <w:rFonts w:ascii="Arial" w:hAnsi="Arial" w:cs="Arial"/>
          <w:bCs/>
          <w:sz w:val="22"/>
          <w:szCs w:val="22"/>
        </w:rPr>
      </w:pPr>
    </w:p>
    <w:p w14:paraId="568B6C07" w14:textId="77777777" w:rsidR="006F2EFA" w:rsidRPr="005B55A8" w:rsidRDefault="006F2EFA" w:rsidP="006F2EFA">
      <w:pPr>
        <w:rPr>
          <w:rFonts w:ascii="Arial" w:hAnsi="Arial" w:cs="Arial"/>
          <w:bCs/>
          <w:sz w:val="22"/>
          <w:szCs w:val="22"/>
        </w:rPr>
      </w:pPr>
      <w:r w:rsidRPr="005B55A8">
        <w:rPr>
          <w:rFonts w:ascii="Arial" w:hAnsi="Arial" w:cs="Arial"/>
          <w:bCs/>
          <w:sz w:val="22"/>
          <w:szCs w:val="22"/>
        </w:rPr>
        <w:t xml:space="preserve">Début et fin de la séance : </w:t>
      </w:r>
      <w:r>
        <w:rPr>
          <w:rFonts w:ascii="Arial" w:hAnsi="Arial" w:cs="Arial"/>
          <w:bCs/>
          <w:sz w:val="22"/>
          <w:szCs w:val="22"/>
        </w:rPr>
        <w:t>14</w:t>
      </w:r>
      <w:r w:rsidRPr="005B55A8">
        <w:rPr>
          <w:rFonts w:ascii="Arial" w:hAnsi="Arial" w:cs="Arial"/>
          <w:bCs/>
          <w:sz w:val="22"/>
          <w:szCs w:val="22"/>
        </w:rPr>
        <w:t>h</w:t>
      </w:r>
      <w:r>
        <w:rPr>
          <w:rFonts w:ascii="Arial" w:hAnsi="Arial" w:cs="Arial"/>
          <w:bCs/>
          <w:sz w:val="22"/>
          <w:szCs w:val="22"/>
        </w:rPr>
        <w:t xml:space="preserve">00 </w:t>
      </w:r>
      <w:r w:rsidRPr="005B55A8">
        <w:rPr>
          <w:rFonts w:ascii="Arial" w:hAnsi="Arial" w:cs="Arial"/>
          <w:bCs/>
          <w:sz w:val="22"/>
          <w:szCs w:val="22"/>
        </w:rPr>
        <w:t xml:space="preserve">– </w:t>
      </w:r>
      <w:r>
        <w:rPr>
          <w:rFonts w:ascii="Arial" w:hAnsi="Arial" w:cs="Arial"/>
          <w:bCs/>
          <w:sz w:val="22"/>
          <w:szCs w:val="22"/>
        </w:rPr>
        <w:t>15h00</w:t>
      </w:r>
    </w:p>
    <w:p w14:paraId="3DBC28FA" w14:textId="77777777" w:rsidR="00A830C9" w:rsidRPr="00AC23AD" w:rsidRDefault="00A830C9" w:rsidP="00A830C9">
      <w:pPr>
        <w:pBdr>
          <w:bottom w:val="single" w:sz="4" w:space="1" w:color="000000"/>
        </w:pBdr>
        <w:rPr>
          <w:rFonts w:ascii="Arial" w:hAnsi="Arial" w:cs="Arial"/>
          <w:sz w:val="22"/>
          <w:szCs w:val="22"/>
        </w:rPr>
      </w:pPr>
    </w:p>
    <w:p w14:paraId="767CCFE4" w14:textId="77777777" w:rsidR="00893A78" w:rsidRDefault="00893A78" w:rsidP="00F3734A">
      <w:pPr>
        <w:rPr>
          <w:rFonts w:ascii="Arial" w:hAnsi="Arial" w:cs="Arial"/>
          <w:b/>
          <w:bCs/>
          <w:sz w:val="22"/>
        </w:rPr>
      </w:pPr>
    </w:p>
    <w:p w14:paraId="2D404C33" w14:textId="77777777" w:rsidR="00F3734A" w:rsidRPr="00893A78" w:rsidRDefault="00893A78" w:rsidP="00F3734A">
      <w:pPr>
        <w:rPr>
          <w:rFonts w:ascii="Arial" w:hAnsi="Arial" w:cs="Arial"/>
          <w:b/>
          <w:bCs/>
          <w:sz w:val="22"/>
          <w:szCs w:val="22"/>
        </w:rPr>
      </w:pPr>
      <w:r w:rsidRPr="00893A78">
        <w:rPr>
          <w:rFonts w:ascii="Arial" w:hAnsi="Arial" w:cs="Arial"/>
          <w:b/>
          <w:bCs/>
          <w:sz w:val="22"/>
        </w:rPr>
        <w:t>Préavis N° 2024/49</w:t>
      </w:r>
    </w:p>
    <w:p w14:paraId="16B8096F" w14:textId="77777777" w:rsidR="00A830C9" w:rsidRPr="00AC23AD" w:rsidRDefault="00A830C9" w:rsidP="00A830C9">
      <w:pPr>
        <w:rPr>
          <w:rFonts w:ascii="Arial" w:hAnsi="Arial" w:cs="Arial"/>
          <w:bCs/>
          <w:sz w:val="22"/>
          <w:szCs w:val="22"/>
        </w:rPr>
      </w:pPr>
    </w:p>
    <w:p w14:paraId="2D4EB70D" w14:textId="77777777" w:rsidR="006F2EFA" w:rsidRPr="00CC0627" w:rsidRDefault="00F3734A" w:rsidP="006F2EFA">
      <w:pPr>
        <w:pStyle w:val="Corpsdetexte3"/>
        <w:spacing w:after="120" w:line="276" w:lineRule="auto"/>
        <w:rPr>
          <w:rFonts w:ascii="Arial" w:eastAsiaTheme="minorHAnsi" w:hAnsi="Arial" w:cs="Arial"/>
          <w:bCs/>
          <w:sz w:val="22"/>
          <w:szCs w:val="22"/>
          <w:lang w:eastAsia="en-US"/>
        </w:rPr>
      </w:pPr>
      <w:r w:rsidRPr="00AC23AD">
        <w:rPr>
          <w:rFonts w:ascii="Arial" w:hAnsi="Arial" w:cs="Arial"/>
          <w:b/>
          <w:bCs/>
        </w:rPr>
        <w:t>[</w:t>
      </w:r>
      <w:r w:rsidR="006F2EFA" w:rsidRPr="00BC18A6">
        <w:rPr>
          <w:rFonts w:ascii="Arial" w:hAnsi="Arial" w:cs="Arial"/>
          <w:b/>
          <w:sz w:val="22"/>
          <w:szCs w:val="22"/>
        </w:rPr>
        <w:t>M</w:t>
      </w:r>
      <w:r w:rsidR="006F2EFA">
        <w:rPr>
          <w:rFonts w:ascii="Arial" w:hAnsi="Arial" w:cs="Arial"/>
          <w:b/>
          <w:sz w:val="22"/>
          <w:szCs w:val="22"/>
        </w:rPr>
        <w:t>onsieur le Syndic</w:t>
      </w:r>
      <w:r w:rsidR="006F2EFA" w:rsidRPr="00BC18A6">
        <w:rPr>
          <w:rFonts w:ascii="Arial" w:hAnsi="Arial" w:cs="Arial"/>
          <w:b/>
          <w:sz w:val="22"/>
          <w:szCs w:val="22"/>
        </w:rPr>
        <w:t xml:space="preserve"> en charge de </w:t>
      </w:r>
      <w:r w:rsidR="006F2EFA">
        <w:rPr>
          <w:rFonts w:ascii="Arial" w:hAnsi="Arial" w:cs="Arial"/>
          <w:b/>
          <w:sz w:val="22"/>
          <w:szCs w:val="22"/>
        </w:rPr>
        <w:t xml:space="preserve">Culture et Développement urbain </w:t>
      </w:r>
      <w:r w:rsidR="006F2EFA">
        <w:rPr>
          <w:rFonts w:ascii="Arial" w:hAnsi="Arial" w:cs="Arial"/>
          <w:bCs/>
          <w:sz w:val="22"/>
          <w:szCs w:val="22"/>
        </w:rPr>
        <w:t>présente le préavis. Il rappelle que la parcelle dont il y est question est une p</w:t>
      </w:r>
      <w:r w:rsidR="006F2EFA">
        <w:rPr>
          <w:rFonts w:ascii="Arial" w:eastAsiaTheme="minorHAnsi" w:hAnsi="Arial" w:cs="Arial"/>
          <w:bCs/>
          <w:sz w:val="22"/>
          <w:szCs w:val="22"/>
          <w:lang w:eastAsia="en-US"/>
        </w:rPr>
        <w:t xml:space="preserve">ropriété occupée par la Fondation du Levant qui lui a été mise à disposition par la Ville depuis 1972. Il explique que la Fondation souhaite investir pour rénover et assainir le bâtiment, souhait que la Ville a accepté en lui allouant un droit de superficie sur 60 ans. Il indique que la valeur du sol a été fixée à 600.- le </w:t>
      </w:r>
      <w:r w:rsidR="006F2EFA">
        <w:rPr>
          <w:rFonts w:ascii="Arial" w:eastAsiaTheme="minorHAnsi" w:hAnsi="Arial" w:cs="Arial"/>
          <w:bCs/>
          <w:sz w:val="22"/>
          <w:szCs w:val="22"/>
          <w:lang w:eastAsia="en-US"/>
        </w:rPr>
        <w:lastRenderedPageBreak/>
        <w:t>mètre carré SPd (surface de plancher déterminante), ce qui équivaut au tarif usuel pour ce type d’activité. Il précise que tout cela pourra être assorti d’un bail pour la partie agricole au moment opportun.</w:t>
      </w:r>
    </w:p>
    <w:p w14:paraId="3FD12B64" w14:textId="77777777" w:rsidR="006F2EFA" w:rsidRPr="005476F2" w:rsidRDefault="006F2EFA" w:rsidP="006F2EFA">
      <w:pPr>
        <w:spacing w:after="120" w:line="276" w:lineRule="auto"/>
        <w:rPr>
          <w:rFonts w:ascii="Arial" w:hAnsi="Arial" w:cs="Arial"/>
          <w:sz w:val="22"/>
          <w:szCs w:val="22"/>
        </w:rPr>
      </w:pPr>
      <w:r w:rsidRPr="005476F2">
        <w:rPr>
          <w:rFonts w:ascii="Arial" w:hAnsi="Arial" w:cs="Arial"/>
          <w:sz w:val="22"/>
          <w:szCs w:val="22"/>
          <w:u w:val="single"/>
        </w:rPr>
        <w:t>D</w:t>
      </w:r>
      <w:r>
        <w:rPr>
          <w:rFonts w:ascii="Arial" w:hAnsi="Arial" w:cs="Arial"/>
          <w:sz w:val="22"/>
          <w:szCs w:val="22"/>
          <w:u w:val="single"/>
        </w:rPr>
        <w:t>iscussion générale</w:t>
      </w:r>
    </w:p>
    <w:p w14:paraId="567A619C" w14:textId="77777777" w:rsidR="006F2EFA" w:rsidRDefault="006F2EFA" w:rsidP="006F2EFA">
      <w:pPr>
        <w:pStyle w:val="Corpsdetexte3"/>
        <w:spacing w:after="120" w:line="276" w:lineRule="auto"/>
        <w:rPr>
          <w:rFonts w:ascii="Arial" w:hAnsi="Arial" w:cs="Arial"/>
          <w:sz w:val="22"/>
          <w:szCs w:val="22"/>
        </w:rPr>
      </w:pPr>
      <w:r>
        <w:rPr>
          <w:rFonts w:ascii="Arial" w:hAnsi="Arial" w:cs="Arial"/>
          <w:b/>
          <w:sz w:val="22"/>
          <w:szCs w:val="22"/>
        </w:rPr>
        <w:t xml:space="preserve">Un commissaire </w:t>
      </w:r>
      <w:r>
        <w:rPr>
          <w:rFonts w:ascii="Arial" w:hAnsi="Arial" w:cs="Arial"/>
          <w:sz w:val="22"/>
          <w:szCs w:val="22"/>
        </w:rPr>
        <w:t xml:space="preserve">demande, par rapport à la hauteur de la rente du droit de superficie définie à 5%, qui est la valeur standard couramment appliquée par la ville de Lausanne pour les rentes de droit distinct et permanent (DDP), si ce chiffre fait l’objet d’une jurisprudence constante et quels facteurs le font varier. </w:t>
      </w:r>
    </w:p>
    <w:p w14:paraId="2FFF860C" w14:textId="77777777" w:rsidR="006F2EFA" w:rsidRDefault="006F2EFA" w:rsidP="006F2EFA">
      <w:pPr>
        <w:pStyle w:val="Corpsdetexte3"/>
        <w:spacing w:after="120" w:line="276" w:lineRule="auto"/>
        <w:rPr>
          <w:rFonts w:ascii="Arial" w:hAnsi="Arial" w:cs="Arial"/>
          <w:bCs/>
          <w:sz w:val="22"/>
          <w:szCs w:val="22"/>
        </w:rPr>
      </w:pPr>
      <w:r w:rsidRPr="00BC18A6">
        <w:rPr>
          <w:rFonts w:ascii="Arial" w:hAnsi="Arial" w:cs="Arial"/>
          <w:b/>
          <w:sz w:val="22"/>
          <w:szCs w:val="22"/>
        </w:rPr>
        <w:t>M</w:t>
      </w:r>
      <w:r>
        <w:rPr>
          <w:rFonts w:ascii="Arial" w:hAnsi="Arial" w:cs="Arial"/>
          <w:b/>
          <w:sz w:val="22"/>
          <w:szCs w:val="22"/>
        </w:rPr>
        <w:t>onsieur le Syndic</w:t>
      </w:r>
      <w:r w:rsidRPr="00BC18A6">
        <w:rPr>
          <w:rFonts w:ascii="Arial" w:hAnsi="Arial" w:cs="Arial"/>
          <w:b/>
          <w:sz w:val="22"/>
          <w:szCs w:val="22"/>
        </w:rPr>
        <w:t xml:space="preserve"> en charge de </w:t>
      </w:r>
      <w:r>
        <w:rPr>
          <w:rFonts w:ascii="Arial" w:hAnsi="Arial" w:cs="Arial"/>
          <w:b/>
          <w:sz w:val="22"/>
          <w:szCs w:val="22"/>
        </w:rPr>
        <w:t xml:space="preserve">Culture et Développement urbain </w:t>
      </w:r>
      <w:r>
        <w:rPr>
          <w:rFonts w:ascii="Arial" w:hAnsi="Arial" w:cs="Arial"/>
          <w:bCs/>
          <w:sz w:val="22"/>
          <w:szCs w:val="22"/>
        </w:rPr>
        <w:t>répond que la jurisprudence peut parfois souffrir de quelques exceptions, mais qu’une jurisprudence constante s’applique aux parcelles détenues depuis longtemps par la Ville, auxquelles s’applique la règle des 5% sur la base de calculs de valeur foncière et qui se situent entre 600 et 650.- pour des activités d’utilité publique. Il précise toutefois que lorsque la Ville achète des immeubles préemptés,</w:t>
      </w:r>
      <w:r>
        <w:rPr>
          <w:rFonts w:ascii="Arial" w:hAnsi="Arial" w:cs="Arial"/>
          <w:b/>
          <w:bCs/>
          <w:color w:val="FF0000"/>
          <w:sz w:val="22"/>
          <w:szCs w:val="22"/>
        </w:rPr>
        <w:t xml:space="preserve"> </w:t>
      </w:r>
      <w:r>
        <w:rPr>
          <w:rFonts w:ascii="Arial" w:hAnsi="Arial" w:cs="Arial"/>
          <w:bCs/>
          <w:color w:val="000000" w:themeColor="text1"/>
          <w:sz w:val="22"/>
          <w:szCs w:val="22"/>
        </w:rPr>
        <w:t>cela se fait aux conditions et aux prix du marché</w:t>
      </w:r>
      <w:r>
        <w:rPr>
          <w:rFonts w:ascii="Arial" w:hAnsi="Arial" w:cs="Arial"/>
          <w:bCs/>
          <w:sz w:val="22"/>
          <w:szCs w:val="22"/>
        </w:rPr>
        <w:t>, avec des rentes fixées à 3 %. Il ajoute que les rentes fixées à 4% sont relativement rares. Il explique finalement qu’il peut y avoir des négociations pour des terrains pollués ou des assainissements de bâtiments qui doivent être faits pour des fondations qui n’ont pas les ressources nécessaires, avec des investissements de rente pendant un certain nombre d’année et avec échelonnements ou pas. Il mentionne par exemple les immeubles du PA1</w:t>
      </w:r>
      <w:r>
        <w:rPr>
          <w:rStyle w:val="Appelnotedebasdep"/>
          <w:rFonts w:ascii="Arial" w:hAnsi="Arial" w:cs="Arial"/>
          <w:bCs/>
          <w:sz w:val="22"/>
          <w:szCs w:val="22"/>
        </w:rPr>
        <w:footnoteReference w:id="1"/>
      </w:r>
      <w:r>
        <w:rPr>
          <w:rFonts w:ascii="Arial" w:hAnsi="Arial" w:cs="Arial"/>
          <w:bCs/>
          <w:sz w:val="22"/>
          <w:szCs w:val="22"/>
        </w:rPr>
        <w:t xml:space="preserve"> aux Plaines-du-Loup, où il y a un rabais de rente sur les dix premières années pour le remboursement de la taxe relative au financement des équipements communautaires. Il conclut en disant qu’en principe, sur les terrains appartenant déjà à la Ville et qu’elle n’acquière pas sur le marché, la hauteur de la rente est fixée à 5%. </w:t>
      </w:r>
    </w:p>
    <w:p w14:paraId="78C6552B" w14:textId="77777777" w:rsidR="006F2EFA" w:rsidRDefault="006F2EFA" w:rsidP="006F2EFA">
      <w:pPr>
        <w:pStyle w:val="Corpsdetexte3"/>
        <w:spacing w:after="120" w:line="276" w:lineRule="auto"/>
        <w:rPr>
          <w:rFonts w:ascii="Arial" w:hAnsi="Arial" w:cs="Arial"/>
          <w:bCs/>
          <w:sz w:val="22"/>
          <w:szCs w:val="22"/>
        </w:rPr>
      </w:pPr>
      <w:r>
        <w:rPr>
          <w:rFonts w:ascii="Arial" w:hAnsi="Arial" w:cs="Arial"/>
          <w:b/>
          <w:bCs/>
          <w:sz w:val="22"/>
          <w:szCs w:val="22"/>
        </w:rPr>
        <w:t xml:space="preserve">Une commissaire </w:t>
      </w:r>
      <w:r>
        <w:rPr>
          <w:rFonts w:ascii="Arial" w:hAnsi="Arial" w:cs="Arial"/>
          <w:bCs/>
          <w:sz w:val="22"/>
          <w:szCs w:val="22"/>
        </w:rPr>
        <w:t xml:space="preserve">constate, par rapport à la question de l’alimentation énergétique, que le préavis prévoit de changer le mode de production de chaleur en passant d’une chaudière à mazout à un chauffage à bois automatique. Elle se demande pourquoi le solaire thermique n’est pas utilisé étant donné qu’il représente selon elle l’énergie la plus écologique et la moins chère et que le bois n’est pas une ressource illimitée. Elle demande si le Conseil Communal peut s’ingérer dans le projet du bâtiment. </w:t>
      </w:r>
    </w:p>
    <w:p w14:paraId="6BBE5884" w14:textId="77777777" w:rsidR="006F2EFA" w:rsidRDefault="006F2EFA" w:rsidP="006F2EFA">
      <w:pPr>
        <w:pStyle w:val="Corpsdetexte3"/>
        <w:spacing w:after="120" w:line="276" w:lineRule="auto"/>
        <w:rPr>
          <w:rFonts w:ascii="Arial" w:hAnsi="Arial" w:cs="Arial"/>
          <w:bCs/>
          <w:sz w:val="22"/>
          <w:szCs w:val="22"/>
        </w:rPr>
      </w:pPr>
      <w:r w:rsidRPr="00BC18A6">
        <w:rPr>
          <w:rFonts w:ascii="Arial" w:hAnsi="Arial" w:cs="Arial"/>
          <w:b/>
          <w:sz w:val="22"/>
          <w:szCs w:val="22"/>
        </w:rPr>
        <w:t>M</w:t>
      </w:r>
      <w:r>
        <w:rPr>
          <w:rFonts w:ascii="Arial" w:hAnsi="Arial" w:cs="Arial"/>
          <w:b/>
          <w:sz w:val="22"/>
          <w:szCs w:val="22"/>
        </w:rPr>
        <w:t>onsieur le Syndic</w:t>
      </w:r>
      <w:r w:rsidRPr="00BC18A6">
        <w:rPr>
          <w:rFonts w:ascii="Arial" w:hAnsi="Arial" w:cs="Arial"/>
          <w:b/>
          <w:sz w:val="22"/>
          <w:szCs w:val="22"/>
        </w:rPr>
        <w:t xml:space="preserve"> en charge de </w:t>
      </w:r>
      <w:r>
        <w:rPr>
          <w:rFonts w:ascii="Arial" w:hAnsi="Arial" w:cs="Arial"/>
          <w:b/>
          <w:sz w:val="22"/>
          <w:szCs w:val="22"/>
        </w:rPr>
        <w:t xml:space="preserve">Culture et Développement urbain </w:t>
      </w:r>
      <w:r>
        <w:rPr>
          <w:rFonts w:ascii="Arial" w:hAnsi="Arial" w:cs="Arial"/>
          <w:bCs/>
          <w:sz w:val="22"/>
          <w:szCs w:val="22"/>
        </w:rPr>
        <w:t>répond que c’est la Ville qui octroie les droits de superficie pour louer un terrain et donc qui fixe les exigences qui vont au-delà des dispositions légales ou réglementaires qui figurent dans les Plans d’affectation communaux (PACom) ou dans la loi cantonale. Il affirme donc que techniquement, le Conseil Communal a le droit d’interférer dans le projet.</w:t>
      </w:r>
    </w:p>
    <w:p w14:paraId="0056B093" w14:textId="77777777" w:rsidR="006F2EFA" w:rsidRDefault="006F2EFA" w:rsidP="006F2EFA">
      <w:pPr>
        <w:pStyle w:val="Corpsdetexte3"/>
        <w:spacing w:after="120" w:line="276" w:lineRule="auto"/>
        <w:rPr>
          <w:rFonts w:ascii="Arial" w:hAnsi="Arial" w:cs="Arial"/>
          <w:bCs/>
          <w:sz w:val="22"/>
          <w:szCs w:val="22"/>
        </w:rPr>
      </w:pPr>
      <w:r>
        <w:rPr>
          <w:rFonts w:ascii="Arial" w:hAnsi="Arial" w:cs="Arial"/>
          <w:b/>
          <w:bCs/>
          <w:sz w:val="22"/>
          <w:szCs w:val="22"/>
        </w:rPr>
        <w:t xml:space="preserve">Un commissaire </w:t>
      </w:r>
      <w:r>
        <w:rPr>
          <w:rFonts w:ascii="Arial" w:hAnsi="Arial" w:cs="Arial"/>
          <w:bCs/>
          <w:sz w:val="22"/>
          <w:szCs w:val="22"/>
        </w:rPr>
        <w:t xml:space="preserve">rajoute que selon lui la ressource bois est loin d’être surexploitée en Suisse. Il s’inquiète en revanche du problème des microparticules émises par la combustion du bois et demande si cela est bien solutionné par l’utilisation de filtres. </w:t>
      </w:r>
    </w:p>
    <w:p w14:paraId="18C0AB2E" w14:textId="77777777" w:rsidR="006F2EFA" w:rsidRPr="008D60C6" w:rsidRDefault="006F2EFA" w:rsidP="006F2EFA">
      <w:pPr>
        <w:pStyle w:val="Corpsdetexte3"/>
        <w:spacing w:after="120" w:line="276" w:lineRule="auto"/>
        <w:rPr>
          <w:rFonts w:ascii="Arial" w:hAnsi="Arial" w:cs="Arial"/>
          <w:bCs/>
          <w:sz w:val="22"/>
          <w:szCs w:val="22"/>
        </w:rPr>
      </w:pPr>
      <w:r>
        <w:rPr>
          <w:rFonts w:ascii="Arial" w:hAnsi="Arial" w:cs="Arial"/>
          <w:b/>
          <w:bCs/>
          <w:sz w:val="22"/>
          <w:szCs w:val="22"/>
        </w:rPr>
        <w:t xml:space="preserve">Une commissaire </w:t>
      </w:r>
      <w:r>
        <w:rPr>
          <w:rFonts w:ascii="Arial" w:hAnsi="Arial" w:cs="Arial"/>
          <w:bCs/>
          <w:sz w:val="22"/>
          <w:szCs w:val="22"/>
        </w:rPr>
        <w:t xml:space="preserve">insiste sur le fait que le bois n’est pas une ressource illimitée. Elle mentionne que certaines forêts ne sont pas certes pas exploitées mais que cela s’explique par le fait que leur exploitation nécessiterait trop de ressources économiques. Elle avance également qu’il y a énormément d’importation de bois étranger en Suisse et donc qu’il faudrait éviter d’en utiliser chaque fois que cela est possible. Bien que ce soit une solution qui a du potentiel, elle a, selon elle, un impact sur la biodiversité qui a besoin de bois mort. Il faudrait </w:t>
      </w:r>
      <w:r>
        <w:rPr>
          <w:rFonts w:ascii="Arial" w:hAnsi="Arial" w:cs="Arial"/>
          <w:bCs/>
          <w:sz w:val="22"/>
          <w:szCs w:val="22"/>
        </w:rPr>
        <w:lastRenderedPageBreak/>
        <w:t>donc à ses yeux faire appel au bois uniquement quand il n’y a pas d’autres solutions envisageables.</w:t>
      </w:r>
    </w:p>
    <w:p w14:paraId="3273CAE5" w14:textId="77777777" w:rsidR="006F2EFA" w:rsidRPr="000A5871" w:rsidRDefault="006F2EFA" w:rsidP="006F2EFA">
      <w:pPr>
        <w:spacing w:after="120" w:line="276" w:lineRule="auto"/>
        <w:rPr>
          <w:rFonts w:ascii="Arial" w:hAnsi="Arial" w:cs="Arial"/>
          <w:sz w:val="22"/>
          <w:szCs w:val="22"/>
          <w:u w:val="single"/>
        </w:rPr>
      </w:pPr>
      <w:r w:rsidRPr="006D7391">
        <w:rPr>
          <w:rFonts w:ascii="Arial" w:hAnsi="Arial" w:cs="Arial"/>
          <w:b/>
          <w:sz w:val="22"/>
          <w:szCs w:val="22"/>
          <w:u w:val="single"/>
        </w:rPr>
        <w:t>P 2024/49</w:t>
      </w:r>
      <w:r>
        <w:rPr>
          <w:rFonts w:ascii="Arial" w:hAnsi="Arial" w:cs="Arial"/>
          <w:sz w:val="22"/>
          <w:szCs w:val="22"/>
          <w:u w:val="single"/>
        </w:rPr>
        <w:t xml:space="preserve"> </w:t>
      </w:r>
      <w:r w:rsidRPr="005476F2">
        <w:rPr>
          <w:rFonts w:ascii="Arial" w:hAnsi="Arial" w:cs="Arial"/>
          <w:sz w:val="22"/>
          <w:szCs w:val="22"/>
          <w:u w:val="single"/>
        </w:rPr>
        <w:t>D</w:t>
      </w:r>
      <w:r>
        <w:rPr>
          <w:rFonts w:ascii="Arial" w:hAnsi="Arial" w:cs="Arial"/>
          <w:sz w:val="22"/>
          <w:szCs w:val="22"/>
          <w:u w:val="single"/>
        </w:rPr>
        <w:t>iscussion particulière (sont mentionnés les chapitres où la discussion est ouverte)</w:t>
      </w:r>
    </w:p>
    <w:p w14:paraId="1F3B8A77" w14:textId="77777777" w:rsidR="006F2EFA" w:rsidRDefault="006F2EFA" w:rsidP="006F2EFA">
      <w:pPr>
        <w:pStyle w:val="Corpsdetexte3"/>
        <w:spacing w:after="120" w:line="276" w:lineRule="auto"/>
        <w:rPr>
          <w:rFonts w:ascii="Arial" w:hAnsi="Arial" w:cs="Arial"/>
          <w:bCs/>
          <w:sz w:val="22"/>
          <w:szCs w:val="22"/>
        </w:rPr>
      </w:pPr>
      <w:r w:rsidRPr="00857248">
        <w:rPr>
          <w:rFonts w:ascii="Arial" w:hAnsi="Arial" w:cs="Arial"/>
          <w:bCs/>
          <w:sz w:val="22"/>
          <w:szCs w:val="22"/>
          <w:u w:val="single"/>
        </w:rPr>
        <w:t xml:space="preserve">Chapitre </w:t>
      </w:r>
      <w:r>
        <w:rPr>
          <w:rFonts w:ascii="Arial" w:hAnsi="Arial" w:cs="Arial"/>
          <w:bCs/>
          <w:sz w:val="22"/>
          <w:szCs w:val="22"/>
          <w:u w:val="single"/>
        </w:rPr>
        <w:t>5.</w:t>
      </w:r>
      <w:r w:rsidRPr="00857248">
        <w:rPr>
          <w:rFonts w:ascii="Arial" w:hAnsi="Arial" w:cs="Arial"/>
          <w:bCs/>
          <w:sz w:val="22"/>
          <w:szCs w:val="22"/>
          <w:u w:val="single"/>
        </w:rPr>
        <w:t> :</w:t>
      </w:r>
      <w:r>
        <w:rPr>
          <w:rFonts w:ascii="Arial" w:hAnsi="Arial" w:cs="Arial"/>
          <w:bCs/>
          <w:sz w:val="22"/>
          <w:szCs w:val="22"/>
          <w:u w:val="single"/>
        </w:rPr>
        <w:t xml:space="preserve"> Projet de transformation</w:t>
      </w:r>
      <w:r>
        <w:rPr>
          <w:rFonts w:ascii="Arial" w:hAnsi="Arial" w:cs="Arial"/>
          <w:bCs/>
          <w:sz w:val="22"/>
          <w:szCs w:val="22"/>
        </w:rPr>
        <w:t xml:space="preserve"> : </w:t>
      </w:r>
    </w:p>
    <w:p w14:paraId="4A3BCA07" w14:textId="77777777" w:rsidR="000A7E4B" w:rsidRDefault="000A7E4B" w:rsidP="006F2EFA">
      <w:pPr>
        <w:spacing w:after="120" w:line="276" w:lineRule="auto"/>
        <w:jc w:val="both"/>
        <w:rPr>
          <w:rFonts w:ascii="Arial" w:hAnsi="Arial" w:cs="Arial"/>
          <w:bCs/>
          <w:sz w:val="22"/>
          <w:szCs w:val="22"/>
        </w:rPr>
      </w:pPr>
      <w:r w:rsidRPr="000A7E4B">
        <w:rPr>
          <w:rFonts w:ascii="Arial" w:hAnsi="Arial" w:cs="Arial"/>
          <w:bCs/>
          <w:sz w:val="22"/>
          <w:szCs w:val="22"/>
          <w:lang w:val="fr-FR"/>
        </w:rPr>
        <w:t xml:space="preserve">Une discussion est lancée concernant </w:t>
      </w:r>
      <w:r w:rsidRPr="004A6008">
        <w:rPr>
          <w:rFonts w:ascii="Arial" w:hAnsi="Arial" w:cs="Arial"/>
          <w:bCs/>
          <w:sz w:val="22"/>
          <w:szCs w:val="22"/>
        </w:rPr>
        <w:t>la possibilité d</w:t>
      </w:r>
      <w:r>
        <w:rPr>
          <w:rFonts w:ascii="Arial" w:hAnsi="Arial" w:cs="Arial"/>
          <w:bCs/>
          <w:sz w:val="22"/>
          <w:szCs w:val="22"/>
        </w:rPr>
        <w:t xml:space="preserve">’alimenter l’eau chaude par le solaire thermique. </w:t>
      </w:r>
    </w:p>
    <w:p w14:paraId="72C23D5D" w14:textId="77777777" w:rsidR="006F2EFA" w:rsidRDefault="00B632BB" w:rsidP="006F2EFA">
      <w:pPr>
        <w:spacing w:after="120" w:line="276" w:lineRule="auto"/>
        <w:jc w:val="both"/>
        <w:rPr>
          <w:rFonts w:ascii="Arial" w:hAnsi="Arial" w:cs="Arial"/>
          <w:sz w:val="22"/>
          <w:szCs w:val="22"/>
        </w:rPr>
      </w:pPr>
      <w:r>
        <w:rPr>
          <w:rFonts w:ascii="Arial" w:hAnsi="Arial" w:cs="Arial"/>
          <w:bCs/>
          <w:sz w:val="22"/>
          <w:szCs w:val="22"/>
        </w:rPr>
        <w:t>En effet, il semblerait que l</w:t>
      </w:r>
      <w:r w:rsidR="000A7E4B">
        <w:rPr>
          <w:rFonts w:ascii="Arial" w:hAnsi="Arial" w:cs="Arial"/>
          <w:bCs/>
          <w:sz w:val="22"/>
          <w:szCs w:val="22"/>
        </w:rPr>
        <w:t>’</w:t>
      </w:r>
      <w:r w:rsidR="006F2EFA">
        <w:rPr>
          <w:rFonts w:ascii="Arial" w:hAnsi="Arial" w:cs="Arial"/>
          <w:sz w:val="22"/>
          <w:szCs w:val="22"/>
        </w:rPr>
        <w:t xml:space="preserve">utilisation du solaire thermique représenterait une bonne solution, notamment en lien avec la révision du projet de loi sur l’énergie qui est en cours. </w:t>
      </w:r>
      <w:r>
        <w:rPr>
          <w:rFonts w:ascii="Arial" w:hAnsi="Arial" w:cs="Arial"/>
          <w:sz w:val="22"/>
          <w:szCs w:val="22"/>
        </w:rPr>
        <w:t>A</w:t>
      </w:r>
      <w:r w:rsidR="000A7E4B">
        <w:rPr>
          <w:rFonts w:ascii="Arial" w:hAnsi="Arial" w:cs="Arial"/>
          <w:sz w:val="22"/>
          <w:szCs w:val="22"/>
        </w:rPr>
        <w:t xml:space="preserve">ujourd’hui </w:t>
      </w:r>
      <w:r w:rsidR="006F2EFA">
        <w:rPr>
          <w:rFonts w:ascii="Arial" w:hAnsi="Arial" w:cs="Arial"/>
          <w:sz w:val="22"/>
          <w:szCs w:val="22"/>
        </w:rPr>
        <w:t>l’objectif est d’empêcher la création de chauffages à bois autant que possible, car le bois est une énergie à haute température. Il fau</w:t>
      </w:r>
      <w:r>
        <w:rPr>
          <w:rFonts w:ascii="Arial" w:hAnsi="Arial" w:cs="Arial"/>
          <w:sz w:val="22"/>
          <w:szCs w:val="22"/>
        </w:rPr>
        <w:t xml:space="preserve">drait </w:t>
      </w:r>
      <w:r w:rsidR="000A7E4B">
        <w:rPr>
          <w:rFonts w:ascii="Arial" w:hAnsi="Arial" w:cs="Arial"/>
          <w:sz w:val="22"/>
          <w:szCs w:val="22"/>
        </w:rPr>
        <w:t xml:space="preserve">le </w:t>
      </w:r>
      <w:r w:rsidR="006F2EFA">
        <w:rPr>
          <w:rFonts w:ascii="Arial" w:hAnsi="Arial" w:cs="Arial"/>
          <w:sz w:val="22"/>
          <w:szCs w:val="22"/>
        </w:rPr>
        <w:t xml:space="preserve">réserver pour des usages particuliers, notamment industriels, ou pour des sites où il n’y a pas d’autres solutions. </w:t>
      </w:r>
      <w:r w:rsidR="000A7E4B" w:rsidRPr="000A7E4B">
        <w:rPr>
          <w:rFonts w:ascii="Arial" w:hAnsi="Arial" w:cs="Arial"/>
          <w:bCs/>
          <w:sz w:val="22"/>
          <w:szCs w:val="22"/>
        </w:rPr>
        <w:t xml:space="preserve">Il est </w:t>
      </w:r>
      <w:r w:rsidR="000A7E4B">
        <w:rPr>
          <w:rFonts w:ascii="Arial" w:hAnsi="Arial" w:cs="Arial"/>
          <w:bCs/>
          <w:sz w:val="22"/>
          <w:szCs w:val="22"/>
        </w:rPr>
        <w:t xml:space="preserve">également demandé </w:t>
      </w:r>
      <w:r w:rsidR="000A7E4B" w:rsidRPr="000A7E4B">
        <w:rPr>
          <w:rFonts w:ascii="Arial" w:hAnsi="Arial" w:cs="Arial"/>
          <w:bCs/>
          <w:sz w:val="22"/>
          <w:szCs w:val="22"/>
        </w:rPr>
        <w:t>de ne</w:t>
      </w:r>
      <w:r w:rsidR="000A7E4B">
        <w:rPr>
          <w:rFonts w:ascii="Arial" w:hAnsi="Arial" w:cs="Arial"/>
          <w:b/>
          <w:sz w:val="22"/>
          <w:szCs w:val="22"/>
        </w:rPr>
        <w:t xml:space="preserve"> </w:t>
      </w:r>
      <w:r w:rsidR="006F2EFA">
        <w:rPr>
          <w:rFonts w:ascii="Arial" w:hAnsi="Arial" w:cs="Arial"/>
          <w:sz w:val="22"/>
          <w:szCs w:val="22"/>
        </w:rPr>
        <w:t xml:space="preserve">pas opposer le solaire thermique avec le bois. </w:t>
      </w:r>
      <w:r w:rsidR="000A7E4B">
        <w:rPr>
          <w:rFonts w:ascii="Arial" w:hAnsi="Arial" w:cs="Arial"/>
          <w:sz w:val="22"/>
          <w:szCs w:val="22"/>
        </w:rPr>
        <w:t>C</w:t>
      </w:r>
      <w:r w:rsidR="006F2EFA">
        <w:rPr>
          <w:rFonts w:ascii="Arial" w:hAnsi="Arial" w:cs="Arial"/>
          <w:sz w:val="22"/>
          <w:szCs w:val="22"/>
        </w:rPr>
        <w:t xml:space="preserve">e n’est pas le bois de chauffage qui est importé en Suisse mais plutôt le bois de construction. </w:t>
      </w:r>
      <w:r>
        <w:rPr>
          <w:rFonts w:ascii="Arial" w:hAnsi="Arial" w:cs="Arial"/>
          <w:sz w:val="22"/>
          <w:szCs w:val="22"/>
        </w:rPr>
        <w:t xml:space="preserve">Rappel de la </w:t>
      </w:r>
      <w:r w:rsidR="006F2EFA">
        <w:rPr>
          <w:rFonts w:ascii="Arial" w:hAnsi="Arial" w:cs="Arial"/>
          <w:sz w:val="22"/>
          <w:szCs w:val="22"/>
        </w:rPr>
        <w:t xml:space="preserve">pertinence du solaire thermique notamment en été pour les besoins d’eau chaude, illusoire de vouloir chauffer le bâtiment avec du solaire thermique en hiver. </w:t>
      </w:r>
      <w:r>
        <w:rPr>
          <w:rFonts w:ascii="Arial" w:hAnsi="Arial" w:cs="Arial"/>
          <w:sz w:val="22"/>
          <w:szCs w:val="22"/>
        </w:rPr>
        <w:t xml:space="preserve">Il est </w:t>
      </w:r>
      <w:r w:rsidR="006F2EFA">
        <w:rPr>
          <w:rFonts w:ascii="Arial" w:hAnsi="Arial" w:cs="Arial"/>
          <w:sz w:val="22"/>
          <w:szCs w:val="22"/>
        </w:rPr>
        <w:t>avanc</w:t>
      </w:r>
      <w:r>
        <w:rPr>
          <w:rFonts w:ascii="Arial" w:hAnsi="Arial" w:cs="Arial"/>
          <w:sz w:val="22"/>
          <w:szCs w:val="22"/>
        </w:rPr>
        <w:t>é</w:t>
      </w:r>
      <w:r w:rsidR="006F2EFA">
        <w:rPr>
          <w:rFonts w:ascii="Arial" w:hAnsi="Arial" w:cs="Arial"/>
          <w:sz w:val="22"/>
          <w:szCs w:val="22"/>
        </w:rPr>
        <w:t xml:space="preserve"> que le chauffage à bois n’est pas désirable dans les périmètres compacts tel que le centre-ville mais </w:t>
      </w:r>
      <w:r>
        <w:rPr>
          <w:rFonts w:ascii="Arial" w:hAnsi="Arial" w:cs="Arial"/>
          <w:sz w:val="22"/>
          <w:szCs w:val="22"/>
        </w:rPr>
        <w:t>il est</w:t>
      </w:r>
      <w:r w:rsidR="006F2EFA">
        <w:rPr>
          <w:rFonts w:ascii="Arial" w:hAnsi="Arial" w:cs="Arial"/>
          <w:sz w:val="22"/>
          <w:szCs w:val="22"/>
        </w:rPr>
        <w:t xml:space="preserve"> parfaitement approprié pour la Fondation du Levant étant donné que le site est en pleine forêt.</w:t>
      </w:r>
      <w:r>
        <w:rPr>
          <w:rFonts w:ascii="Arial" w:hAnsi="Arial" w:cs="Arial"/>
          <w:sz w:val="22"/>
          <w:szCs w:val="22"/>
        </w:rPr>
        <w:t xml:space="preserve"> Il est noté </w:t>
      </w:r>
      <w:r w:rsidR="006F2EFA">
        <w:rPr>
          <w:rFonts w:ascii="Arial" w:hAnsi="Arial" w:cs="Arial"/>
          <w:sz w:val="22"/>
          <w:szCs w:val="22"/>
        </w:rPr>
        <w:t>qu’il ne s’agirait pas de compter uniquement sur le solaire thermique mais de l’utiliser en complément du chauffage à bois.</w:t>
      </w:r>
      <w:r w:rsidR="00E1277A">
        <w:rPr>
          <w:rFonts w:ascii="Arial" w:hAnsi="Arial" w:cs="Arial"/>
          <w:sz w:val="22"/>
          <w:szCs w:val="22"/>
        </w:rPr>
        <w:t xml:space="preserve"> Suite à cette discussion, un vœu est proposé.</w:t>
      </w:r>
    </w:p>
    <w:p w14:paraId="20B91C49" w14:textId="77777777" w:rsidR="006F2EFA" w:rsidRDefault="006F2EFA" w:rsidP="006F2EFA">
      <w:pPr>
        <w:spacing w:after="120" w:line="276" w:lineRule="auto"/>
        <w:jc w:val="both"/>
        <w:rPr>
          <w:rFonts w:ascii="Arial" w:hAnsi="Arial" w:cs="Arial"/>
          <w:sz w:val="22"/>
          <w:szCs w:val="22"/>
        </w:rPr>
      </w:pPr>
      <w:r w:rsidRPr="00B75BA0">
        <w:rPr>
          <w:rFonts w:ascii="Arial" w:hAnsi="Arial" w:cs="Arial"/>
          <w:sz w:val="22"/>
          <w:szCs w:val="22"/>
          <w:u w:val="single"/>
        </w:rPr>
        <w:t>Vœu</w:t>
      </w:r>
      <w:r>
        <w:rPr>
          <w:rFonts w:ascii="Arial" w:hAnsi="Arial" w:cs="Arial"/>
          <w:sz w:val="22"/>
          <w:szCs w:val="22"/>
        </w:rPr>
        <w:t xml:space="preserve"> : La commission souhaite que soit étudiée la possibilité de recourir au solaire thermique en complément au chauffage à bois. </w:t>
      </w:r>
    </w:p>
    <w:p w14:paraId="787EEDF7" w14:textId="77777777" w:rsidR="006F2EFA" w:rsidRDefault="006F2EFA" w:rsidP="006F2EFA">
      <w:pPr>
        <w:pStyle w:val="Corpsdetexte3"/>
        <w:spacing w:after="120" w:line="276" w:lineRule="auto"/>
        <w:rPr>
          <w:rFonts w:ascii="Arial" w:hAnsi="Arial" w:cs="Arial"/>
          <w:bCs/>
          <w:sz w:val="22"/>
          <w:szCs w:val="22"/>
        </w:rPr>
      </w:pPr>
      <w:r w:rsidRPr="00857248">
        <w:rPr>
          <w:rFonts w:ascii="Arial" w:hAnsi="Arial" w:cs="Arial"/>
          <w:bCs/>
          <w:sz w:val="22"/>
          <w:szCs w:val="22"/>
          <w:u w:val="single"/>
        </w:rPr>
        <w:t xml:space="preserve">Chapitre </w:t>
      </w:r>
      <w:r>
        <w:rPr>
          <w:rFonts w:ascii="Arial" w:hAnsi="Arial" w:cs="Arial"/>
          <w:bCs/>
          <w:sz w:val="22"/>
          <w:szCs w:val="22"/>
          <w:u w:val="single"/>
        </w:rPr>
        <w:t>8</w:t>
      </w:r>
      <w:r w:rsidRPr="00857248">
        <w:rPr>
          <w:rFonts w:ascii="Arial" w:hAnsi="Arial" w:cs="Arial"/>
          <w:bCs/>
          <w:sz w:val="22"/>
          <w:szCs w:val="22"/>
          <w:u w:val="single"/>
        </w:rPr>
        <w:t> :</w:t>
      </w:r>
      <w:r>
        <w:rPr>
          <w:rFonts w:ascii="Arial" w:hAnsi="Arial" w:cs="Arial"/>
          <w:bCs/>
          <w:sz w:val="22"/>
          <w:szCs w:val="22"/>
          <w:u w:val="single"/>
        </w:rPr>
        <w:t xml:space="preserve"> Impact sur l’accessibilité des personnes en situation de handicap</w:t>
      </w:r>
      <w:r>
        <w:rPr>
          <w:rFonts w:ascii="Arial" w:hAnsi="Arial" w:cs="Arial"/>
          <w:bCs/>
          <w:sz w:val="22"/>
          <w:szCs w:val="22"/>
        </w:rPr>
        <w:t xml:space="preserve"> : </w:t>
      </w:r>
    </w:p>
    <w:p w14:paraId="387C0794" w14:textId="77777777" w:rsidR="006F2EFA" w:rsidRDefault="000A7E4B" w:rsidP="006F2EFA">
      <w:pPr>
        <w:pStyle w:val="Corpsdetexte3"/>
        <w:spacing w:after="120" w:line="276" w:lineRule="auto"/>
        <w:rPr>
          <w:rFonts w:ascii="Arial" w:hAnsi="Arial" w:cs="Arial"/>
          <w:sz w:val="22"/>
          <w:szCs w:val="22"/>
        </w:rPr>
      </w:pPr>
      <w:r>
        <w:rPr>
          <w:rFonts w:ascii="Arial" w:hAnsi="Arial" w:cs="Arial"/>
          <w:b/>
          <w:sz w:val="22"/>
          <w:szCs w:val="22"/>
        </w:rPr>
        <w:t xml:space="preserve">Une commissaire </w:t>
      </w:r>
      <w:r w:rsidR="006F2EFA">
        <w:rPr>
          <w:rFonts w:ascii="Arial" w:hAnsi="Arial" w:cs="Arial"/>
          <w:sz w:val="22"/>
          <w:szCs w:val="22"/>
        </w:rPr>
        <w:t>demande s’il est uniquement question d’handicap au niveau de la mobilité ou aussi d’handicaps visuels.</w:t>
      </w:r>
    </w:p>
    <w:p w14:paraId="093B9382" w14:textId="77777777" w:rsidR="006F2EFA" w:rsidRPr="0022466C" w:rsidRDefault="006F2EFA" w:rsidP="006F2EFA">
      <w:pPr>
        <w:pStyle w:val="Corpsdetexte3"/>
        <w:spacing w:after="120" w:line="276" w:lineRule="auto"/>
        <w:rPr>
          <w:rFonts w:ascii="Arial" w:hAnsi="Arial" w:cs="Arial"/>
          <w:bCs/>
          <w:sz w:val="22"/>
          <w:szCs w:val="22"/>
        </w:rPr>
      </w:pPr>
      <w:r w:rsidRPr="00BC18A6">
        <w:rPr>
          <w:rFonts w:ascii="Arial" w:hAnsi="Arial" w:cs="Arial"/>
          <w:b/>
          <w:sz w:val="22"/>
          <w:szCs w:val="22"/>
        </w:rPr>
        <w:t>M</w:t>
      </w:r>
      <w:r>
        <w:rPr>
          <w:rFonts w:ascii="Arial" w:hAnsi="Arial" w:cs="Arial"/>
          <w:b/>
          <w:sz w:val="22"/>
          <w:szCs w:val="22"/>
        </w:rPr>
        <w:t>onsieur le Syndic</w:t>
      </w:r>
      <w:r w:rsidRPr="00BC18A6">
        <w:rPr>
          <w:rFonts w:ascii="Arial" w:hAnsi="Arial" w:cs="Arial"/>
          <w:b/>
          <w:sz w:val="22"/>
          <w:szCs w:val="22"/>
        </w:rPr>
        <w:t xml:space="preserve"> en charge de </w:t>
      </w:r>
      <w:r>
        <w:rPr>
          <w:rFonts w:ascii="Arial" w:hAnsi="Arial" w:cs="Arial"/>
          <w:b/>
          <w:sz w:val="22"/>
          <w:szCs w:val="22"/>
        </w:rPr>
        <w:t xml:space="preserve">Culture et Développement urbain </w:t>
      </w:r>
      <w:r>
        <w:rPr>
          <w:rFonts w:ascii="Arial" w:hAnsi="Arial" w:cs="Arial"/>
          <w:bCs/>
          <w:sz w:val="22"/>
          <w:szCs w:val="22"/>
        </w:rPr>
        <w:t xml:space="preserve">dit qu’en principe, l’AVACAH se chargera de réfléchir à ces questions par la suite. Il explique qu’au moment de la construction, l’enjeu est de rendre le bâti accessible aux personnes à mobilité réduite et que ce qui a attrait à d’autres handicaps peut faire lieu à des aménagements qui ne sont pas forcément liés au permis de construire et aux normes de construction. </w:t>
      </w:r>
    </w:p>
    <w:p w14:paraId="4D96946E" w14:textId="77777777" w:rsidR="006F2EFA" w:rsidRDefault="006F2EFA" w:rsidP="006F2EFA">
      <w:pPr>
        <w:pStyle w:val="Corpsdetexte3"/>
        <w:spacing w:after="120" w:line="276" w:lineRule="auto"/>
        <w:rPr>
          <w:rFonts w:ascii="Arial" w:hAnsi="Arial" w:cs="Arial"/>
          <w:bCs/>
          <w:sz w:val="22"/>
          <w:szCs w:val="22"/>
        </w:rPr>
      </w:pPr>
      <w:r w:rsidRPr="00857248">
        <w:rPr>
          <w:rFonts w:ascii="Arial" w:hAnsi="Arial" w:cs="Arial"/>
          <w:bCs/>
          <w:sz w:val="22"/>
          <w:szCs w:val="22"/>
          <w:u w:val="single"/>
        </w:rPr>
        <w:t xml:space="preserve">Chapitre </w:t>
      </w:r>
      <w:proofErr w:type="gramStart"/>
      <w:r>
        <w:rPr>
          <w:rFonts w:ascii="Arial" w:hAnsi="Arial" w:cs="Arial"/>
          <w:bCs/>
          <w:sz w:val="22"/>
          <w:szCs w:val="22"/>
          <w:u w:val="single"/>
        </w:rPr>
        <w:t>10</w:t>
      </w:r>
      <w:r w:rsidRPr="00857248">
        <w:rPr>
          <w:rFonts w:ascii="Arial" w:hAnsi="Arial" w:cs="Arial"/>
          <w:bCs/>
          <w:sz w:val="22"/>
          <w:szCs w:val="22"/>
          <w:u w:val="single"/>
        </w:rPr>
        <w:t>:</w:t>
      </w:r>
      <w:proofErr w:type="gramEnd"/>
      <w:r>
        <w:rPr>
          <w:rFonts w:ascii="Arial" w:hAnsi="Arial" w:cs="Arial"/>
          <w:bCs/>
          <w:sz w:val="22"/>
          <w:szCs w:val="22"/>
          <w:u w:val="single"/>
        </w:rPr>
        <w:t xml:space="preserve"> Conclusion</w:t>
      </w:r>
      <w:r>
        <w:rPr>
          <w:rFonts w:ascii="Arial" w:hAnsi="Arial" w:cs="Arial"/>
          <w:bCs/>
          <w:sz w:val="22"/>
          <w:szCs w:val="22"/>
        </w:rPr>
        <w:t xml:space="preserve"> : </w:t>
      </w:r>
    </w:p>
    <w:p w14:paraId="24C90E43" w14:textId="77777777" w:rsidR="006F2EFA" w:rsidRPr="00C524D0" w:rsidRDefault="006F2EFA" w:rsidP="006F2EFA">
      <w:pPr>
        <w:pStyle w:val="Corpsdetexte3"/>
        <w:spacing w:after="120" w:line="276" w:lineRule="auto"/>
        <w:rPr>
          <w:rFonts w:ascii="Arial" w:hAnsi="Arial" w:cs="Arial"/>
          <w:bCs/>
          <w:sz w:val="22"/>
          <w:szCs w:val="22"/>
          <w:u w:val="single"/>
        </w:rPr>
      </w:pPr>
      <w:r w:rsidRPr="00C524D0">
        <w:rPr>
          <w:rFonts w:ascii="Arial" w:hAnsi="Arial" w:cs="Arial"/>
          <w:bCs/>
          <w:sz w:val="22"/>
          <w:szCs w:val="22"/>
          <w:u w:val="single"/>
        </w:rPr>
        <w:t>Les articles de la constitution d’un droit distinct et permanent (DDP) inscrit au profit de la Fondation du Levant sont passés en revue puis votés avec la conclusion.</w:t>
      </w:r>
    </w:p>
    <w:p w14:paraId="5034F30F" w14:textId="77777777" w:rsidR="00F3734A" w:rsidRPr="005D263F" w:rsidRDefault="006F2EFA" w:rsidP="005D263F">
      <w:pPr>
        <w:spacing w:after="120" w:line="276" w:lineRule="auto"/>
        <w:jc w:val="both"/>
        <w:rPr>
          <w:rFonts w:ascii="Arial" w:hAnsi="Arial" w:cs="Arial"/>
          <w:sz w:val="22"/>
          <w:szCs w:val="22"/>
        </w:rPr>
      </w:pPr>
      <w:r w:rsidRPr="00F46BED">
        <w:rPr>
          <w:rFonts w:ascii="Arial" w:hAnsi="Arial" w:cs="Arial"/>
          <w:b/>
          <w:sz w:val="22"/>
          <w:szCs w:val="22"/>
        </w:rPr>
        <w:t>Vœu</w:t>
      </w:r>
      <w:r w:rsidR="005D263F">
        <w:rPr>
          <w:rFonts w:ascii="Arial" w:hAnsi="Arial" w:cs="Arial"/>
          <w:b/>
          <w:sz w:val="22"/>
          <w:szCs w:val="22"/>
        </w:rPr>
        <w:t xml:space="preserve"> </w:t>
      </w:r>
      <w:r>
        <w:rPr>
          <w:rFonts w:ascii="Arial" w:hAnsi="Arial" w:cs="Arial"/>
          <w:sz w:val="22"/>
          <w:szCs w:val="22"/>
        </w:rPr>
        <w:t xml:space="preserve">: La commission souhaite que soit étudiée la possibilité de recourir au solaire thermique en complément au chauffage à bois. </w:t>
      </w:r>
    </w:p>
    <w:p w14:paraId="1A5D74AC" w14:textId="77777777" w:rsidR="00F3734A" w:rsidRPr="00AC23AD" w:rsidRDefault="00F3734A" w:rsidP="00F3734A">
      <w:pPr>
        <w:pBdr>
          <w:bottom w:val="single" w:sz="4" w:space="1" w:color="000000"/>
        </w:pBdr>
        <w:rPr>
          <w:rFonts w:ascii="Arial" w:hAnsi="Arial" w:cs="Arial"/>
          <w:sz w:val="22"/>
          <w:szCs w:val="22"/>
        </w:rPr>
      </w:pPr>
    </w:p>
    <w:p w14:paraId="0E51A562" w14:textId="77777777" w:rsidR="00F3734A" w:rsidRPr="00AC23AD" w:rsidRDefault="00F3734A" w:rsidP="00F3734A">
      <w:pPr>
        <w:rPr>
          <w:rFonts w:ascii="Arial" w:hAnsi="Arial" w:cs="Arial"/>
          <w:sz w:val="22"/>
          <w:szCs w:val="22"/>
        </w:rPr>
      </w:pPr>
    </w:p>
    <w:p w14:paraId="6D424B3C" w14:textId="77777777" w:rsidR="000A7E4B" w:rsidRDefault="00D6412B" w:rsidP="00F3734A">
      <w:pPr>
        <w:rPr>
          <w:rFonts w:ascii="Arial" w:hAnsi="Arial" w:cs="Arial"/>
          <w:szCs w:val="24"/>
        </w:rPr>
      </w:pPr>
      <w:r w:rsidRPr="00AC23AD">
        <w:rPr>
          <w:rFonts w:ascii="Arial" w:hAnsi="Arial" w:cs="Arial"/>
          <w:b/>
        </w:rPr>
        <w:t>Conclusion</w:t>
      </w:r>
      <w:r w:rsidR="00F3734A" w:rsidRPr="00AC23AD">
        <w:rPr>
          <w:rFonts w:ascii="Arial" w:hAnsi="Arial" w:cs="Arial"/>
          <w:b/>
        </w:rPr>
        <w:t>(s) de la commission</w:t>
      </w:r>
      <w:r w:rsidR="00F3734A" w:rsidRPr="00AC23AD">
        <w:rPr>
          <w:rFonts w:ascii="Arial" w:hAnsi="Arial" w:cs="Arial"/>
        </w:rPr>
        <w:t xml:space="preserve"> : </w:t>
      </w:r>
    </w:p>
    <w:p w14:paraId="234D2433" w14:textId="77777777" w:rsidR="00893A78" w:rsidRDefault="00893A78" w:rsidP="00F3734A">
      <w:pPr>
        <w:rPr>
          <w:rFonts w:ascii="Arial" w:hAnsi="Arial" w:cs="Arial"/>
          <w:szCs w:val="24"/>
        </w:rPr>
      </w:pPr>
    </w:p>
    <w:p w14:paraId="6172857A" w14:textId="77777777" w:rsidR="006F2EFA" w:rsidRDefault="006F2EFA" w:rsidP="00893A78">
      <w:pPr>
        <w:spacing w:after="120" w:line="276" w:lineRule="auto"/>
        <w:jc w:val="both"/>
        <w:rPr>
          <w:rFonts w:ascii="Arial" w:hAnsi="Arial" w:cs="Arial"/>
          <w:sz w:val="22"/>
          <w:szCs w:val="22"/>
        </w:rPr>
      </w:pPr>
      <w:r w:rsidRPr="00F46BED">
        <w:rPr>
          <w:rFonts w:ascii="Arial" w:hAnsi="Arial" w:cs="Arial"/>
          <w:b/>
          <w:sz w:val="22"/>
          <w:szCs w:val="22"/>
        </w:rPr>
        <w:t>Vote vœu</w:t>
      </w:r>
      <w:r>
        <w:rPr>
          <w:rFonts w:ascii="Arial" w:hAnsi="Arial" w:cs="Arial"/>
          <w:sz w:val="22"/>
          <w:szCs w:val="22"/>
        </w:rPr>
        <w:t> :</w:t>
      </w:r>
      <w:r>
        <w:rPr>
          <w:rFonts w:ascii="Arial" w:hAnsi="Arial" w:cs="Arial"/>
          <w:sz w:val="22"/>
          <w:szCs w:val="22"/>
        </w:rPr>
        <w:tab/>
      </w:r>
      <w:r>
        <w:rPr>
          <w:rFonts w:ascii="Arial" w:hAnsi="Arial" w:cs="Arial"/>
          <w:b/>
          <w:bCs/>
          <w:sz w:val="22"/>
          <w:szCs w:val="22"/>
        </w:rPr>
        <w:t xml:space="preserve">13 </w:t>
      </w:r>
      <w:r w:rsidRPr="00897DAA">
        <w:rPr>
          <w:rFonts w:ascii="Arial" w:hAnsi="Arial" w:cs="Arial"/>
          <w:b/>
          <w:bCs/>
          <w:sz w:val="22"/>
          <w:szCs w:val="22"/>
        </w:rPr>
        <w:t>oui</w:t>
      </w:r>
      <w:r>
        <w:rPr>
          <w:rFonts w:ascii="Arial" w:hAnsi="Arial" w:cs="Arial"/>
          <w:sz w:val="22"/>
          <w:szCs w:val="22"/>
        </w:rPr>
        <w:tab/>
      </w:r>
      <w:r>
        <w:rPr>
          <w:rFonts w:ascii="Arial" w:hAnsi="Arial" w:cs="Arial"/>
          <w:sz w:val="22"/>
          <w:szCs w:val="22"/>
        </w:rPr>
        <w:tab/>
      </w:r>
      <w:proofErr w:type="gramStart"/>
      <w:r w:rsidRPr="00F46BED">
        <w:rPr>
          <w:rFonts w:ascii="Arial" w:hAnsi="Arial" w:cs="Arial"/>
          <w:b/>
          <w:sz w:val="22"/>
          <w:szCs w:val="22"/>
        </w:rPr>
        <w:t xml:space="preserve">0 </w:t>
      </w:r>
      <w:r>
        <w:rPr>
          <w:rFonts w:ascii="Arial" w:hAnsi="Arial" w:cs="Arial"/>
          <w:b/>
          <w:bCs/>
          <w:sz w:val="22"/>
          <w:szCs w:val="22"/>
        </w:rPr>
        <w:t xml:space="preserve"> non</w:t>
      </w:r>
      <w:proofErr w:type="gramEnd"/>
      <w:r>
        <w:rPr>
          <w:rFonts w:ascii="Arial" w:hAnsi="Arial" w:cs="Arial"/>
          <w:b/>
          <w:bCs/>
          <w:sz w:val="22"/>
          <w:szCs w:val="22"/>
        </w:rPr>
        <w:t xml:space="preserve"> </w:t>
      </w:r>
      <w:r>
        <w:rPr>
          <w:rFonts w:ascii="Arial" w:hAnsi="Arial" w:cs="Arial"/>
          <w:b/>
          <w:bCs/>
          <w:sz w:val="22"/>
          <w:szCs w:val="22"/>
        </w:rPr>
        <w:tab/>
      </w:r>
      <w:r w:rsidRPr="00897DAA">
        <w:rPr>
          <w:rFonts w:ascii="Arial" w:hAnsi="Arial" w:cs="Arial"/>
          <w:b/>
          <w:bCs/>
          <w:sz w:val="22"/>
          <w:szCs w:val="22"/>
        </w:rPr>
        <w:t xml:space="preserve"> </w:t>
      </w:r>
      <w:r>
        <w:rPr>
          <w:rFonts w:ascii="Arial" w:hAnsi="Arial" w:cs="Arial"/>
          <w:b/>
          <w:bCs/>
          <w:sz w:val="22"/>
          <w:szCs w:val="22"/>
        </w:rPr>
        <w:t xml:space="preserve">0 </w:t>
      </w:r>
      <w:r w:rsidRPr="00897DAA">
        <w:rPr>
          <w:rFonts w:ascii="Arial" w:hAnsi="Arial" w:cs="Arial"/>
          <w:b/>
          <w:bCs/>
          <w:sz w:val="22"/>
          <w:szCs w:val="22"/>
        </w:rPr>
        <w:t>abstentions</w:t>
      </w:r>
    </w:p>
    <w:p w14:paraId="01778812" w14:textId="77777777" w:rsidR="006F2EFA" w:rsidRPr="00893A78" w:rsidRDefault="006F2EFA" w:rsidP="00893A78">
      <w:pPr>
        <w:pStyle w:val="Corpsdetexte3"/>
        <w:tabs>
          <w:tab w:val="clear" w:pos="4678"/>
          <w:tab w:val="left" w:pos="1418"/>
          <w:tab w:val="left" w:pos="2694"/>
          <w:tab w:val="left" w:pos="4253"/>
        </w:tabs>
        <w:spacing w:after="120" w:line="276" w:lineRule="auto"/>
        <w:jc w:val="left"/>
        <w:rPr>
          <w:rFonts w:ascii="Arial" w:hAnsi="Arial" w:cs="Arial"/>
          <w:b/>
          <w:bCs/>
          <w:sz w:val="22"/>
          <w:szCs w:val="22"/>
        </w:rPr>
      </w:pPr>
      <w:r>
        <w:rPr>
          <w:rFonts w:ascii="Arial" w:hAnsi="Arial" w:cs="Arial"/>
          <w:b/>
          <w:sz w:val="22"/>
          <w:szCs w:val="22"/>
        </w:rPr>
        <w:t>Vote concl</w:t>
      </w:r>
      <w:r w:rsidR="00893A78">
        <w:rPr>
          <w:rFonts w:ascii="Arial" w:hAnsi="Arial" w:cs="Arial"/>
          <w:b/>
          <w:sz w:val="22"/>
          <w:szCs w:val="22"/>
        </w:rPr>
        <w:t xml:space="preserve">usion </w:t>
      </w:r>
      <w:r>
        <w:rPr>
          <w:rFonts w:ascii="Arial" w:hAnsi="Arial" w:cs="Arial"/>
          <w:b/>
          <w:sz w:val="22"/>
          <w:szCs w:val="22"/>
        </w:rPr>
        <w:t>:</w:t>
      </w:r>
      <w:r>
        <w:rPr>
          <w:rFonts w:ascii="Arial" w:hAnsi="Arial" w:cs="Arial"/>
          <w:b/>
          <w:sz w:val="22"/>
          <w:szCs w:val="22"/>
        </w:rPr>
        <w:tab/>
      </w:r>
      <w:r>
        <w:rPr>
          <w:rFonts w:ascii="Arial" w:hAnsi="Arial" w:cs="Arial"/>
          <w:b/>
          <w:bCs/>
          <w:sz w:val="22"/>
          <w:szCs w:val="22"/>
        </w:rPr>
        <w:t xml:space="preserve">13 </w:t>
      </w:r>
      <w:r w:rsidRPr="00897DAA">
        <w:rPr>
          <w:rFonts w:ascii="Arial" w:hAnsi="Arial" w:cs="Arial"/>
          <w:b/>
          <w:bCs/>
          <w:sz w:val="22"/>
          <w:szCs w:val="22"/>
        </w:rPr>
        <w:t>oui</w:t>
      </w:r>
      <w:r>
        <w:rPr>
          <w:rFonts w:ascii="Arial" w:hAnsi="Arial" w:cs="Arial"/>
          <w:b/>
          <w:bCs/>
          <w:sz w:val="22"/>
          <w:szCs w:val="22"/>
        </w:rPr>
        <w:tab/>
      </w:r>
      <w:proofErr w:type="gramStart"/>
      <w:r w:rsidRPr="00F46BED">
        <w:rPr>
          <w:rFonts w:ascii="Arial" w:hAnsi="Arial" w:cs="Arial"/>
          <w:b/>
          <w:sz w:val="22"/>
          <w:szCs w:val="22"/>
        </w:rPr>
        <w:t>0</w:t>
      </w:r>
      <w:r w:rsidRPr="00897DAA">
        <w:rPr>
          <w:rFonts w:ascii="Arial" w:hAnsi="Arial" w:cs="Arial"/>
          <w:sz w:val="22"/>
          <w:szCs w:val="22"/>
        </w:rPr>
        <w:t xml:space="preserve"> </w:t>
      </w:r>
      <w:r>
        <w:rPr>
          <w:rFonts w:ascii="Arial" w:hAnsi="Arial" w:cs="Arial"/>
          <w:b/>
          <w:bCs/>
          <w:sz w:val="22"/>
          <w:szCs w:val="22"/>
        </w:rPr>
        <w:t xml:space="preserve"> non</w:t>
      </w:r>
      <w:proofErr w:type="gramEnd"/>
      <w:r>
        <w:rPr>
          <w:rFonts w:ascii="Arial" w:hAnsi="Arial" w:cs="Arial"/>
          <w:b/>
          <w:bCs/>
          <w:sz w:val="22"/>
          <w:szCs w:val="22"/>
        </w:rPr>
        <w:t xml:space="preserve"> </w:t>
      </w:r>
      <w:r>
        <w:rPr>
          <w:rFonts w:ascii="Arial" w:hAnsi="Arial" w:cs="Arial"/>
          <w:b/>
          <w:bCs/>
          <w:sz w:val="22"/>
          <w:szCs w:val="22"/>
        </w:rPr>
        <w:tab/>
      </w:r>
      <w:r w:rsidRPr="00897DAA">
        <w:rPr>
          <w:rFonts w:ascii="Arial" w:hAnsi="Arial" w:cs="Arial"/>
          <w:b/>
          <w:bCs/>
          <w:sz w:val="22"/>
          <w:szCs w:val="22"/>
        </w:rPr>
        <w:t xml:space="preserve"> </w:t>
      </w:r>
      <w:r>
        <w:rPr>
          <w:rFonts w:ascii="Arial" w:hAnsi="Arial" w:cs="Arial"/>
          <w:b/>
          <w:bCs/>
          <w:sz w:val="22"/>
          <w:szCs w:val="22"/>
        </w:rPr>
        <w:t xml:space="preserve">0 </w:t>
      </w:r>
      <w:r w:rsidRPr="00897DAA">
        <w:rPr>
          <w:rFonts w:ascii="Arial" w:hAnsi="Arial" w:cs="Arial"/>
          <w:b/>
          <w:bCs/>
          <w:sz w:val="22"/>
          <w:szCs w:val="22"/>
        </w:rPr>
        <w:t>abstentions</w:t>
      </w:r>
    </w:p>
    <w:p w14:paraId="61ABB97C" w14:textId="77777777" w:rsidR="00893A78" w:rsidRDefault="006F2EFA" w:rsidP="00893A78">
      <w:pPr>
        <w:pStyle w:val="Corpsdetexte3"/>
        <w:tabs>
          <w:tab w:val="clear" w:pos="4678"/>
          <w:tab w:val="left" w:pos="1701"/>
          <w:tab w:val="left" w:pos="3969"/>
          <w:tab w:val="left" w:pos="6237"/>
        </w:tabs>
        <w:spacing w:after="120" w:line="276" w:lineRule="auto"/>
        <w:jc w:val="left"/>
        <w:rPr>
          <w:rFonts w:ascii="Arial" w:hAnsi="Arial" w:cs="Arial"/>
          <w:b/>
          <w:sz w:val="22"/>
          <w:szCs w:val="22"/>
        </w:rPr>
      </w:pPr>
      <w:r w:rsidRPr="00897DAA">
        <w:rPr>
          <w:rFonts w:ascii="Arial" w:hAnsi="Arial" w:cs="Arial"/>
          <w:b/>
          <w:sz w:val="22"/>
          <w:szCs w:val="22"/>
        </w:rPr>
        <w:t xml:space="preserve">La commission propose </w:t>
      </w:r>
      <w:r>
        <w:rPr>
          <w:rFonts w:ascii="Arial" w:hAnsi="Arial" w:cs="Arial"/>
          <w:b/>
          <w:sz w:val="22"/>
          <w:szCs w:val="22"/>
        </w:rPr>
        <w:t>d’accepter la conclusion</w:t>
      </w:r>
      <w:r w:rsidRPr="00897DAA">
        <w:rPr>
          <w:rFonts w:ascii="Arial" w:hAnsi="Arial" w:cs="Arial"/>
          <w:b/>
          <w:sz w:val="22"/>
          <w:szCs w:val="22"/>
        </w:rPr>
        <w:t xml:space="preserve"> du préavis</w:t>
      </w:r>
      <w:r>
        <w:rPr>
          <w:rFonts w:ascii="Arial" w:hAnsi="Arial" w:cs="Arial"/>
          <w:b/>
          <w:sz w:val="22"/>
          <w:szCs w:val="22"/>
        </w:rPr>
        <w:t xml:space="preserve"> à l’unanimité. </w:t>
      </w:r>
    </w:p>
    <w:p w14:paraId="13F7A490" w14:textId="77777777" w:rsidR="005D263F" w:rsidRPr="005D263F" w:rsidRDefault="005D263F" w:rsidP="002E1E26">
      <w:pPr>
        <w:spacing w:after="120" w:line="276" w:lineRule="auto"/>
        <w:jc w:val="both"/>
        <w:rPr>
          <w:rFonts w:ascii="Arial" w:hAnsi="Arial" w:cs="Arial"/>
          <w:b/>
          <w:bCs/>
          <w:sz w:val="22"/>
        </w:rPr>
      </w:pPr>
      <w:r w:rsidRPr="005D263F">
        <w:rPr>
          <w:rFonts w:ascii="Arial" w:hAnsi="Arial" w:cs="Arial"/>
          <w:b/>
          <w:bCs/>
          <w:sz w:val="22"/>
        </w:rPr>
        <w:lastRenderedPageBreak/>
        <w:t xml:space="preserve">Préavis N° 2024/52 </w:t>
      </w:r>
    </w:p>
    <w:p w14:paraId="1E70F770" w14:textId="77777777" w:rsidR="002E1E26" w:rsidRDefault="002E1E26" w:rsidP="002E1E26">
      <w:pPr>
        <w:spacing w:after="120" w:line="276" w:lineRule="auto"/>
        <w:jc w:val="both"/>
        <w:rPr>
          <w:rFonts w:ascii="Arial" w:hAnsi="Arial" w:cs="Arial"/>
          <w:sz w:val="22"/>
          <w:szCs w:val="22"/>
        </w:rPr>
      </w:pPr>
      <w:r>
        <w:rPr>
          <w:rFonts w:ascii="Arial" w:hAnsi="Arial" w:cs="Arial"/>
          <w:b/>
          <w:sz w:val="22"/>
          <w:szCs w:val="22"/>
        </w:rPr>
        <w:t>Monsieur le directeur en charge de Sécurité et Économie</w:t>
      </w:r>
      <w:r>
        <w:rPr>
          <w:rFonts w:ascii="Arial" w:hAnsi="Arial" w:cs="Arial"/>
          <w:sz w:val="22"/>
          <w:szCs w:val="22"/>
        </w:rPr>
        <w:t xml:space="preserve"> présente le préavis. La présentation est faite sur la base d’un support PowerPoint dont les titres sont reportés ci-dessous. </w:t>
      </w:r>
    </w:p>
    <w:p w14:paraId="6ED15655" w14:textId="77777777" w:rsidR="002E1E26" w:rsidRDefault="002E1E26" w:rsidP="002E1E26">
      <w:pPr>
        <w:spacing w:after="120" w:line="276" w:lineRule="auto"/>
        <w:rPr>
          <w:rFonts w:ascii="Arial" w:hAnsi="Arial" w:cs="Arial"/>
          <w:sz w:val="22"/>
          <w:szCs w:val="22"/>
          <w:u w:val="single"/>
        </w:rPr>
      </w:pPr>
      <w:r>
        <w:rPr>
          <w:rFonts w:ascii="Arial" w:hAnsi="Arial" w:cs="Arial"/>
          <w:sz w:val="22"/>
          <w:szCs w:val="22"/>
          <w:u w:val="single"/>
        </w:rPr>
        <w:t xml:space="preserve">Présentation Powerpoint : reprise du réseau d’eau potable de la commune de Morrens </w:t>
      </w:r>
    </w:p>
    <w:p w14:paraId="6FE9E221" w14:textId="77777777" w:rsidR="002E1E26" w:rsidRDefault="002E1E26" w:rsidP="002E1E26">
      <w:pPr>
        <w:spacing w:after="120" w:line="276" w:lineRule="auto"/>
        <w:rPr>
          <w:rFonts w:ascii="Arial" w:hAnsi="Arial" w:cs="Arial"/>
          <w:sz w:val="22"/>
          <w:szCs w:val="22"/>
          <w:u w:val="single"/>
        </w:rPr>
      </w:pPr>
      <w:r>
        <w:rPr>
          <w:rFonts w:ascii="Arial" w:hAnsi="Arial" w:cs="Arial"/>
          <w:sz w:val="22"/>
          <w:szCs w:val="22"/>
          <w:u w:val="single"/>
        </w:rPr>
        <w:t xml:space="preserve">Résumé : </w:t>
      </w:r>
    </w:p>
    <w:p w14:paraId="7A94F183" w14:textId="77777777" w:rsidR="002E1E26" w:rsidRDefault="002E1E26" w:rsidP="002E1E26">
      <w:pPr>
        <w:spacing w:after="120" w:line="276" w:lineRule="auto"/>
        <w:jc w:val="both"/>
        <w:rPr>
          <w:rFonts w:ascii="Arial" w:hAnsi="Arial" w:cs="Arial"/>
          <w:sz w:val="22"/>
          <w:szCs w:val="22"/>
        </w:rPr>
      </w:pPr>
      <w:r>
        <w:rPr>
          <w:rFonts w:ascii="Arial" w:hAnsi="Arial" w:cs="Arial"/>
          <w:b/>
          <w:sz w:val="22"/>
          <w:szCs w:val="22"/>
        </w:rPr>
        <w:t>Monsieur le directeur en charge de Sécurité et Économie</w:t>
      </w:r>
      <w:r>
        <w:rPr>
          <w:rFonts w:ascii="Arial" w:hAnsi="Arial" w:cs="Arial"/>
          <w:sz w:val="22"/>
          <w:szCs w:val="22"/>
        </w:rPr>
        <w:t xml:space="preserve"> explique que Morrens est une commune alimentée en gros par le Service de l’eau ; un certain nombre de mètres cubes d’eau lui est donc livré mais c’est la commune qui gère elle-même leur distribution. Il ajoute que Morrens n’a pas suffisamment d’eau avec ses propres sources pour alimenter sa croissance démographique, et qu’elle a donc intérêt à confier la gestion de l’eau potable à Lausanne et à intégrer son réseau, décision adoptée par ailleurs par le Conseil Communal de Morrens en juin 2024. Un acte de concession a donc été validé par les autorités communales mais il précise que cette décision appartient au Conseil Communal de Lausanne car la responsabilité du Service de l’eau et la possibilité de conclure des concessions avec d’autres communes relèvent de la compétence du Conseil Communal de façon à s’assurer que d’une part l’équilibre soit respecté et, d’autre part, que le Conseil soit informé des conséquences du projet. Il rappelle que dans le cadre de concessions, la Ville applique le principe de solidarité, c’est-à-dire que le même prix s’applique pour chaque commune indépendamment de sa situation géographique vis-à-vis des différentes sources. Il rappelle à cet égard la situation géographique de Morrens qui se trouve au nord de Vernand, quasiment enclavée selon lui par rapport à d’autres communes qui sont déjà alimentées par Lausanne ou qui ont déjà décidé de rejoindre le réseau lausannois. </w:t>
      </w:r>
    </w:p>
    <w:p w14:paraId="3F023397" w14:textId="77777777" w:rsidR="002E1E26" w:rsidRDefault="002E1E26" w:rsidP="002E1E26">
      <w:pPr>
        <w:spacing w:after="120" w:line="276" w:lineRule="auto"/>
        <w:jc w:val="both"/>
        <w:rPr>
          <w:rFonts w:ascii="Arial" w:hAnsi="Arial" w:cs="Arial"/>
          <w:sz w:val="22"/>
          <w:szCs w:val="22"/>
          <w:u w:val="single"/>
        </w:rPr>
      </w:pPr>
      <w:r>
        <w:rPr>
          <w:rFonts w:ascii="Arial" w:hAnsi="Arial" w:cs="Arial"/>
          <w:sz w:val="22"/>
          <w:szCs w:val="22"/>
          <w:u w:val="single"/>
        </w:rPr>
        <w:t xml:space="preserve">Objet du préavis : </w:t>
      </w:r>
    </w:p>
    <w:p w14:paraId="5281EB37" w14:textId="77777777" w:rsidR="002E1E26" w:rsidRDefault="002E1E26" w:rsidP="002E1E26">
      <w:pPr>
        <w:spacing w:after="120" w:line="276" w:lineRule="auto"/>
        <w:jc w:val="both"/>
        <w:rPr>
          <w:rFonts w:ascii="Arial" w:hAnsi="Arial" w:cs="Arial"/>
          <w:sz w:val="22"/>
          <w:szCs w:val="22"/>
        </w:rPr>
      </w:pPr>
      <w:r>
        <w:rPr>
          <w:rFonts w:ascii="Arial" w:hAnsi="Arial" w:cs="Arial"/>
          <w:b/>
          <w:sz w:val="22"/>
          <w:szCs w:val="22"/>
        </w:rPr>
        <w:t>Monsieur le directeur en charge de Sécurité et Economie</w:t>
      </w:r>
      <w:r>
        <w:rPr>
          <w:rFonts w:ascii="Arial" w:hAnsi="Arial" w:cs="Arial"/>
          <w:sz w:val="22"/>
          <w:szCs w:val="22"/>
        </w:rPr>
        <w:t xml:space="preserve"> explique que la durée du projet, le prix de l’eau, et le montant que les habitants vont payer par rapport au diamètre et au nombre de mètres cubes sont des éléments déjà connus. Il affirme néanmoins que les habitants de Morrens sont pour l’instant dans une période intermédiaire et que pour les convaincre de changer de système, il faut que celui-ci soit accessible et donc qu’un accord juste soit trouvé entre les différents groupes sur la base d’éléments qui ne sont pas forcément simples à calculer. Comme il s’agit de la reprise d’une concession, il faut par exemple réfléchir à comment calculer la valeur économique d’un réseau et de ses amortissements. Il avance qu’il doit y avoir une concession type qui s’applique de la même manière à toutes les communes pour respecter le principe de solidarité sur le prix et sur le rythme des investissements. Il précise que ces concessions sont valables pour une durée de 15 ans et que la première concession lausannoise date de 1929, avec la commune d’Epalinges. Selon lui, le projet pose plusieurs questions telles que celle de la taille idéale du réseau, des investissements qui doivent être faits et à quel rythme, ou encore celle des disponibilités en eau. Il rappelle que, dans le préavis, la concession prévoit la reprise du réseau pour 1.- symbolique, et l’abandon de l’encaissement des taxes annuelles liées au débit pendant 5 ans – soit un montant annuel équivalent à 64'764.-. Il précise que la Ville devrait appliquer un certain prix selon la concession mais qu’elle a volontairement réduit ce prix pour compenser et faciliter le passage d’un système à un autre. Il explique donc que le contrat de vente devient caduc et que Lausanne devient celle qui facture directement chez les différents propriétaires le prix de l’eau potable. La Ville demande donc un montant d’investissement de 325'000.- sous forme de suspension </w:t>
      </w:r>
      <w:r>
        <w:rPr>
          <w:rFonts w:ascii="Arial" w:hAnsi="Arial" w:cs="Arial"/>
          <w:sz w:val="22"/>
          <w:szCs w:val="22"/>
        </w:rPr>
        <w:lastRenderedPageBreak/>
        <w:t xml:space="preserve">de certaines taxes de 2026 à 2030, pour lui permettre de racheter et de compenser la situation pour les propriétaires de Morrens. </w:t>
      </w:r>
    </w:p>
    <w:p w14:paraId="5D298222" w14:textId="77777777" w:rsidR="002E1E26" w:rsidRDefault="002E1E26" w:rsidP="002E1E26">
      <w:pPr>
        <w:spacing w:after="120" w:line="276" w:lineRule="auto"/>
        <w:jc w:val="both"/>
        <w:rPr>
          <w:rFonts w:ascii="Arial" w:hAnsi="Arial" w:cs="Arial"/>
          <w:sz w:val="22"/>
          <w:szCs w:val="22"/>
          <w:u w:val="single"/>
        </w:rPr>
      </w:pPr>
      <w:r>
        <w:rPr>
          <w:rFonts w:ascii="Arial" w:hAnsi="Arial" w:cs="Arial"/>
          <w:sz w:val="22"/>
          <w:szCs w:val="22"/>
          <w:u w:val="single"/>
        </w:rPr>
        <w:t>Aspects financiers - budgets d’investissements :</w:t>
      </w:r>
    </w:p>
    <w:p w14:paraId="1C72346F" w14:textId="77777777" w:rsidR="002E1E26" w:rsidRDefault="002E1E26" w:rsidP="002E1E26">
      <w:pPr>
        <w:spacing w:after="120" w:line="276" w:lineRule="auto"/>
        <w:jc w:val="both"/>
        <w:rPr>
          <w:rFonts w:ascii="Arial" w:hAnsi="Arial" w:cs="Arial"/>
          <w:sz w:val="22"/>
          <w:szCs w:val="22"/>
        </w:rPr>
      </w:pPr>
      <w:r>
        <w:rPr>
          <w:rFonts w:ascii="Arial" w:hAnsi="Arial" w:cs="Arial"/>
          <w:b/>
          <w:sz w:val="22"/>
          <w:szCs w:val="22"/>
        </w:rPr>
        <w:t>Monsieur le directeur en charge de Sécurité et Économie</w:t>
      </w:r>
      <w:r>
        <w:rPr>
          <w:rFonts w:ascii="Arial" w:hAnsi="Arial" w:cs="Arial"/>
          <w:sz w:val="22"/>
          <w:szCs w:val="22"/>
        </w:rPr>
        <w:t xml:space="preserve"> explique que des estimations ont été faites pour estimer le coût du projet, notamment en regardant les périodes d’amortissement des conduites qui sont en principe fonctionnelles pendant 60 ans à condition d’être bien posées et de ne pas subir de sécheresses. Des observations des conduites </w:t>
      </w:r>
      <w:proofErr w:type="gramStart"/>
      <w:r>
        <w:rPr>
          <w:rFonts w:ascii="Arial" w:hAnsi="Arial" w:cs="Arial"/>
          <w:sz w:val="22"/>
          <w:szCs w:val="22"/>
        </w:rPr>
        <w:t>d’eau  de</w:t>
      </w:r>
      <w:proofErr w:type="gramEnd"/>
      <w:r>
        <w:rPr>
          <w:rFonts w:ascii="Arial" w:hAnsi="Arial" w:cs="Arial"/>
          <w:sz w:val="22"/>
          <w:szCs w:val="22"/>
        </w:rPr>
        <w:t xml:space="preserve"> Morrens ont également été réalisées afin d’estimer leur état par rapport à l’âge moyen du réseau et d’anticiper le déroulement du projet. </w:t>
      </w:r>
    </w:p>
    <w:p w14:paraId="6452573F" w14:textId="77777777" w:rsidR="002E1E26" w:rsidRDefault="002E1E26" w:rsidP="002E1E26">
      <w:pPr>
        <w:spacing w:after="120" w:line="276" w:lineRule="auto"/>
        <w:rPr>
          <w:rFonts w:ascii="Arial" w:hAnsi="Arial" w:cs="Arial"/>
          <w:sz w:val="22"/>
          <w:szCs w:val="22"/>
          <w:u w:val="single"/>
        </w:rPr>
      </w:pPr>
      <w:r>
        <w:rPr>
          <w:rFonts w:ascii="Arial" w:hAnsi="Arial" w:cs="Arial"/>
          <w:sz w:val="22"/>
          <w:szCs w:val="22"/>
          <w:u w:val="single"/>
        </w:rPr>
        <w:t xml:space="preserve">Convention - principaux articles :  </w:t>
      </w:r>
    </w:p>
    <w:p w14:paraId="45E9EC52" w14:textId="77777777" w:rsidR="002E1E26" w:rsidRDefault="002E1E26" w:rsidP="002E1E26">
      <w:pPr>
        <w:spacing w:after="120" w:line="276" w:lineRule="auto"/>
        <w:jc w:val="both"/>
        <w:rPr>
          <w:rFonts w:ascii="Arial" w:hAnsi="Arial" w:cs="Arial"/>
          <w:sz w:val="22"/>
          <w:szCs w:val="22"/>
        </w:rPr>
      </w:pPr>
      <w:r>
        <w:rPr>
          <w:rFonts w:ascii="Arial" w:hAnsi="Arial" w:cs="Arial"/>
          <w:b/>
          <w:sz w:val="22"/>
          <w:szCs w:val="22"/>
        </w:rPr>
        <w:t>Monsieur le directeur en charge de Sécurité et Économie</w:t>
      </w:r>
      <w:r>
        <w:rPr>
          <w:rFonts w:ascii="Arial" w:hAnsi="Arial" w:cs="Arial"/>
          <w:sz w:val="22"/>
          <w:szCs w:val="22"/>
        </w:rPr>
        <w:t xml:space="preserve"> admet que, par rapport à l’état des sources de Morrens, la question est compliquée et les communes sont généralement contentes de confier la gestion de leurs ennuis à Lausanne, qu’il s’agisse de l’entretien des tuyaux ou encore la qualité de l’eau. Il ajoute cependant que celles-ci sont moins enclines à vendre leurs sources. </w:t>
      </w:r>
    </w:p>
    <w:p w14:paraId="3A1BD6DD" w14:textId="77777777" w:rsidR="002E1E26" w:rsidRDefault="00893A78" w:rsidP="002E1E26">
      <w:pPr>
        <w:spacing w:after="120" w:line="276" w:lineRule="auto"/>
        <w:jc w:val="both"/>
        <w:rPr>
          <w:rFonts w:ascii="Arial" w:hAnsi="Arial" w:cs="Arial"/>
          <w:color w:val="000000" w:themeColor="text1"/>
          <w:sz w:val="22"/>
          <w:szCs w:val="22"/>
        </w:rPr>
      </w:pPr>
      <w:r w:rsidRPr="00893A78">
        <w:rPr>
          <w:rFonts w:ascii="Arial" w:hAnsi="Arial" w:cs="Arial"/>
          <w:bCs/>
          <w:color w:val="000000" w:themeColor="text1"/>
          <w:sz w:val="22"/>
          <w:szCs w:val="22"/>
        </w:rPr>
        <w:t>Il est</w:t>
      </w:r>
      <w:r>
        <w:rPr>
          <w:rFonts w:ascii="Arial" w:hAnsi="Arial" w:cs="Arial"/>
          <w:b/>
          <w:color w:val="000000" w:themeColor="text1"/>
          <w:sz w:val="22"/>
          <w:szCs w:val="22"/>
        </w:rPr>
        <w:t xml:space="preserve"> </w:t>
      </w:r>
      <w:r w:rsidR="002E1E26">
        <w:rPr>
          <w:rFonts w:ascii="Arial" w:hAnsi="Arial" w:cs="Arial"/>
          <w:color w:val="000000" w:themeColor="text1"/>
          <w:sz w:val="22"/>
          <w:szCs w:val="22"/>
        </w:rPr>
        <w:t>demand</w:t>
      </w:r>
      <w:r>
        <w:rPr>
          <w:rFonts w:ascii="Arial" w:hAnsi="Arial" w:cs="Arial"/>
          <w:color w:val="000000" w:themeColor="text1"/>
          <w:sz w:val="22"/>
          <w:szCs w:val="22"/>
        </w:rPr>
        <w:t>é</w:t>
      </w:r>
      <w:r w:rsidR="002E1E26">
        <w:rPr>
          <w:rFonts w:ascii="Arial" w:hAnsi="Arial" w:cs="Arial"/>
          <w:color w:val="000000" w:themeColor="text1"/>
          <w:sz w:val="22"/>
          <w:szCs w:val="22"/>
        </w:rPr>
        <w:t xml:space="preserve"> si Morrens s’alimente actuellement uniquement grâce à ses sources privées.</w:t>
      </w:r>
    </w:p>
    <w:p w14:paraId="590EA44A" w14:textId="77777777" w:rsidR="002E1E26" w:rsidRDefault="002E1E26" w:rsidP="002E1E26">
      <w:pPr>
        <w:spacing w:after="120" w:line="276" w:lineRule="auto"/>
        <w:jc w:val="both"/>
        <w:rPr>
          <w:rFonts w:ascii="Arial" w:hAnsi="Arial" w:cs="Arial"/>
          <w:color w:val="000000" w:themeColor="text1"/>
          <w:sz w:val="22"/>
          <w:szCs w:val="22"/>
        </w:rPr>
      </w:pPr>
      <w:r>
        <w:rPr>
          <w:rFonts w:ascii="Arial" w:hAnsi="Arial" w:cs="Arial"/>
          <w:b/>
          <w:sz w:val="22"/>
          <w:szCs w:val="22"/>
        </w:rPr>
        <w:t>Monsieur le directeur en charge de Sécurité et Économie</w:t>
      </w:r>
      <w:r>
        <w:rPr>
          <w:rFonts w:ascii="Arial" w:hAnsi="Arial" w:cs="Arial"/>
          <w:color w:val="000000" w:themeColor="text1"/>
          <w:sz w:val="22"/>
          <w:szCs w:val="22"/>
        </w:rPr>
        <w:t xml:space="preserve"> répond que ce n’est pas le cas et que Morrens s’alimente actuellement à plus de 90% avec de l’eau lausannoise.</w:t>
      </w:r>
    </w:p>
    <w:p w14:paraId="21C19A14" w14:textId="77777777" w:rsidR="002E1E26" w:rsidRDefault="002E1E26" w:rsidP="002E1E26">
      <w:pPr>
        <w:spacing w:after="120" w:line="276" w:lineRule="auto"/>
        <w:jc w:val="both"/>
        <w:rPr>
          <w:rFonts w:ascii="Arial" w:hAnsi="Arial" w:cs="Arial"/>
          <w:color w:val="000000" w:themeColor="text1"/>
          <w:sz w:val="22"/>
          <w:szCs w:val="22"/>
        </w:rPr>
      </w:pPr>
      <w:r>
        <w:rPr>
          <w:rFonts w:ascii="Arial" w:hAnsi="Arial" w:cs="Arial"/>
          <w:b/>
          <w:color w:val="000000" w:themeColor="text1"/>
          <w:sz w:val="22"/>
          <w:szCs w:val="22"/>
        </w:rPr>
        <w:t>Monsieur le chef du Service de l’eau</w:t>
      </w:r>
      <w:r>
        <w:rPr>
          <w:rFonts w:ascii="Arial" w:hAnsi="Arial" w:cs="Arial"/>
          <w:color w:val="000000" w:themeColor="text1"/>
          <w:sz w:val="22"/>
          <w:szCs w:val="22"/>
        </w:rPr>
        <w:t xml:space="preserve"> ajoute que le réservoir de l’Orme se situe sur le territoire de Morrens mais que celui-ci est trop bas pour alimenter la commune. Elle est donc alimentée depuis plusieurs années par le réservoir de Marjolatte. Il explique que l’eau des sources de Morrens, qui alimentent le réservoir de l’Orme, va être reprise par le Service de l’eau pour 20 centimes par mètre cube, en échange de quoi ce dernier va fournir l’entier du volume d’eau nécessaire à la commune avec le réservoir de Marjolatte. </w:t>
      </w:r>
    </w:p>
    <w:p w14:paraId="1B40BA06" w14:textId="77777777" w:rsidR="002E1E26" w:rsidRDefault="00893A78" w:rsidP="002E1E26">
      <w:pPr>
        <w:spacing w:after="120" w:line="276" w:lineRule="auto"/>
        <w:jc w:val="both"/>
        <w:rPr>
          <w:rFonts w:ascii="Arial" w:hAnsi="Arial" w:cs="Arial"/>
          <w:color w:val="000000" w:themeColor="text1"/>
          <w:sz w:val="22"/>
          <w:szCs w:val="22"/>
        </w:rPr>
      </w:pPr>
      <w:r>
        <w:rPr>
          <w:rFonts w:ascii="Arial" w:hAnsi="Arial" w:cs="Arial"/>
          <w:b/>
          <w:color w:val="000000" w:themeColor="text1"/>
          <w:sz w:val="22"/>
          <w:szCs w:val="22"/>
        </w:rPr>
        <w:t xml:space="preserve">Une commissaire </w:t>
      </w:r>
      <w:r w:rsidR="002E1E26">
        <w:rPr>
          <w:rFonts w:ascii="Arial" w:hAnsi="Arial" w:cs="Arial"/>
          <w:color w:val="000000" w:themeColor="text1"/>
          <w:sz w:val="22"/>
          <w:szCs w:val="22"/>
        </w:rPr>
        <w:t xml:space="preserve">demande pourquoi Lausanne a attendu aussi longtemps pour faire une concession et s’il s’agit uniquement d’une question contractuelle. </w:t>
      </w:r>
    </w:p>
    <w:p w14:paraId="1D2D39F8" w14:textId="77777777" w:rsidR="002E1E26" w:rsidRPr="005D263F" w:rsidRDefault="002E1E26" w:rsidP="002E1E26">
      <w:pPr>
        <w:spacing w:after="120" w:line="276" w:lineRule="auto"/>
        <w:jc w:val="both"/>
        <w:rPr>
          <w:rFonts w:ascii="Arial" w:hAnsi="Arial" w:cs="Arial"/>
          <w:sz w:val="22"/>
          <w:szCs w:val="22"/>
        </w:rPr>
      </w:pPr>
      <w:r>
        <w:rPr>
          <w:rFonts w:ascii="Arial" w:hAnsi="Arial" w:cs="Arial"/>
          <w:b/>
          <w:sz w:val="22"/>
          <w:szCs w:val="22"/>
        </w:rPr>
        <w:t>Monsieur le directeur en charge de Sécurité et Économie</w:t>
      </w:r>
      <w:r>
        <w:rPr>
          <w:rFonts w:ascii="Arial" w:hAnsi="Arial" w:cs="Arial"/>
          <w:sz w:val="22"/>
          <w:szCs w:val="22"/>
        </w:rPr>
        <w:t xml:space="preserve"> répond que la distribution de l’eau est une tâche communale qui nécessite aujourd’hui de nombreuses précautions notamment quant aux renouvellements des réseaux ou à la présence de chlorothalonil et de PFAS dans les eaux, raison pour laquelle il explique que plusieurs communes contactent Lausanne afin de traiter ces différentes problématiques. Il avance que la Ville effectue ce travail afin que les lausannois ne soient pas péjorés et qu’ils ne subventionnent pas les habitants d’autres communes. Il précise que le Service de l’eau ne va pas reprendre le réservoir de Morrens et qu’il n’y aura pas d’investissements dans le réseau pendant 5 ans – sauf en cas de catastrophes – pour éviter que ceux-ci, couplés à l’abaissement des taxes, permettent à Morrens d’en profiter et de récupérer leur réseau à la fin de ces 5 années. Il ajoute finalement que la validité de la concession est ici conclue pour 5 ans afin qu’elle soit alignée sur la période de réduction des taxes, mais que par la suite une concession sur 15 ans s’appliquera et pourra être prolongée de 2 ans en 2 ans. </w:t>
      </w:r>
    </w:p>
    <w:p w14:paraId="6B15A500" w14:textId="77777777" w:rsidR="002E1E26" w:rsidRDefault="002E1E26" w:rsidP="002E1E26">
      <w:pPr>
        <w:spacing w:after="120" w:line="276" w:lineRule="auto"/>
        <w:jc w:val="both"/>
        <w:rPr>
          <w:rFonts w:ascii="Arial" w:hAnsi="Arial" w:cs="Arial"/>
          <w:sz w:val="22"/>
          <w:szCs w:val="22"/>
          <w:u w:val="single"/>
        </w:rPr>
      </w:pPr>
      <w:r>
        <w:rPr>
          <w:rFonts w:ascii="Arial" w:hAnsi="Arial" w:cs="Arial"/>
          <w:sz w:val="22"/>
          <w:szCs w:val="22"/>
          <w:u w:val="single"/>
        </w:rPr>
        <w:t xml:space="preserve">Conclusions : </w:t>
      </w:r>
    </w:p>
    <w:p w14:paraId="3867DCE6" w14:textId="77777777" w:rsidR="002E1E26" w:rsidRDefault="002E1E26" w:rsidP="002E1E26">
      <w:pPr>
        <w:spacing w:after="120" w:line="276" w:lineRule="auto"/>
        <w:jc w:val="both"/>
        <w:rPr>
          <w:rFonts w:ascii="Arial" w:hAnsi="Arial" w:cs="Arial"/>
          <w:sz w:val="22"/>
          <w:szCs w:val="22"/>
        </w:rPr>
      </w:pPr>
      <w:r>
        <w:rPr>
          <w:rFonts w:ascii="Arial" w:hAnsi="Arial" w:cs="Arial"/>
          <w:b/>
          <w:sz w:val="22"/>
          <w:szCs w:val="22"/>
        </w:rPr>
        <w:t xml:space="preserve">Monsieur le chef du Service de l’eau </w:t>
      </w:r>
      <w:r>
        <w:rPr>
          <w:rFonts w:ascii="Arial" w:hAnsi="Arial" w:cs="Arial"/>
          <w:sz w:val="22"/>
          <w:szCs w:val="22"/>
        </w:rPr>
        <w:t xml:space="preserve">explique que la concession est le document qui scelle la responsabilité de distribuer l’eau pour Lausanne, et qu’elle est la même pour toutes les communes alimentées au détail, que ce soit au niveau des prix, des responsabilités, ou des </w:t>
      </w:r>
      <w:r>
        <w:rPr>
          <w:rFonts w:ascii="Arial" w:hAnsi="Arial" w:cs="Arial"/>
          <w:sz w:val="22"/>
          <w:szCs w:val="22"/>
        </w:rPr>
        <w:lastRenderedPageBreak/>
        <w:t xml:space="preserve">différentes conditions fixées. Il distingue les communes qui sont alimentées au détail, celles qui sont alimentées en gros qui se chargent elles-mêmes de la distribution de l’eau, et les communes auxquelles Lausanne achète ou échange de l’eau. Il mentionne à ce titre le Service Intercommunal de Gestion (SIGE) avec lequel la Ville a des installations souvent proches et des contrats qui permettent, en cas de problèmes, d’échanger de l’eau. </w:t>
      </w:r>
    </w:p>
    <w:p w14:paraId="03922C9D" w14:textId="77777777" w:rsidR="002E1E26" w:rsidRDefault="002E1E26" w:rsidP="002E1E26">
      <w:pPr>
        <w:spacing w:after="120" w:line="276" w:lineRule="auto"/>
        <w:jc w:val="both"/>
        <w:rPr>
          <w:rFonts w:ascii="Arial" w:hAnsi="Arial" w:cs="Arial"/>
          <w:sz w:val="22"/>
          <w:szCs w:val="22"/>
        </w:rPr>
      </w:pPr>
      <w:r>
        <w:rPr>
          <w:rFonts w:ascii="Arial" w:hAnsi="Arial" w:cs="Arial"/>
          <w:b/>
          <w:sz w:val="22"/>
          <w:szCs w:val="22"/>
        </w:rPr>
        <w:t>Monsieur le directeur en charge de Sécurité et Économie</w:t>
      </w:r>
      <w:r>
        <w:rPr>
          <w:rFonts w:ascii="Arial" w:hAnsi="Arial" w:cs="Arial"/>
          <w:sz w:val="22"/>
          <w:szCs w:val="22"/>
        </w:rPr>
        <w:t xml:space="preserve"> avance que quand cela est possible, il est souhaitable que les différents endroits soient alimentés par deux sources différentes pour garantir la distribution en cas de problèmes avec les conduites ou avec l’eau. </w:t>
      </w:r>
    </w:p>
    <w:p w14:paraId="19C63A56" w14:textId="77777777" w:rsidR="002E1E26" w:rsidRDefault="002E1E26" w:rsidP="002E1E26">
      <w:pPr>
        <w:spacing w:after="120" w:line="276" w:lineRule="auto"/>
        <w:rPr>
          <w:rFonts w:ascii="Arial" w:hAnsi="Arial" w:cs="Arial"/>
          <w:sz w:val="22"/>
          <w:szCs w:val="22"/>
          <w:u w:val="single"/>
        </w:rPr>
      </w:pPr>
      <w:r>
        <w:rPr>
          <w:rFonts w:ascii="Arial" w:hAnsi="Arial" w:cs="Arial"/>
          <w:sz w:val="22"/>
          <w:szCs w:val="22"/>
          <w:u w:val="single"/>
        </w:rPr>
        <w:t>Discussion générale</w:t>
      </w:r>
    </w:p>
    <w:p w14:paraId="64B8AAAA" w14:textId="77777777" w:rsidR="002E1E26" w:rsidRDefault="005D263F" w:rsidP="002E1E26">
      <w:pPr>
        <w:spacing w:after="120" w:line="276" w:lineRule="auto"/>
        <w:jc w:val="both"/>
        <w:rPr>
          <w:rFonts w:ascii="Arial" w:hAnsi="Arial" w:cs="Arial"/>
          <w:sz w:val="22"/>
          <w:szCs w:val="22"/>
        </w:rPr>
      </w:pPr>
      <w:r w:rsidRPr="005D263F">
        <w:rPr>
          <w:rFonts w:ascii="Arial" w:hAnsi="Arial" w:cs="Arial"/>
          <w:bCs/>
          <w:sz w:val="22"/>
          <w:szCs w:val="22"/>
        </w:rPr>
        <w:t>Il est</w:t>
      </w:r>
      <w:r>
        <w:rPr>
          <w:rFonts w:ascii="Arial" w:hAnsi="Arial" w:cs="Arial"/>
          <w:b/>
          <w:sz w:val="22"/>
          <w:szCs w:val="22"/>
        </w:rPr>
        <w:t xml:space="preserve"> </w:t>
      </w:r>
      <w:r w:rsidR="002E1E26">
        <w:rPr>
          <w:rFonts w:ascii="Arial" w:hAnsi="Arial" w:cs="Arial"/>
          <w:sz w:val="22"/>
          <w:szCs w:val="22"/>
        </w:rPr>
        <w:t>demand</w:t>
      </w:r>
      <w:r>
        <w:rPr>
          <w:rFonts w:ascii="Arial" w:hAnsi="Arial" w:cs="Arial"/>
          <w:sz w:val="22"/>
          <w:szCs w:val="22"/>
        </w:rPr>
        <w:t>é</w:t>
      </w:r>
      <w:r w:rsidR="002E1E26">
        <w:rPr>
          <w:rFonts w:ascii="Arial" w:hAnsi="Arial" w:cs="Arial"/>
          <w:sz w:val="22"/>
          <w:szCs w:val="22"/>
        </w:rPr>
        <w:t xml:space="preserve"> si le réseau est de taille satisfaisante ou s’il possède des lacunes. </w:t>
      </w:r>
    </w:p>
    <w:p w14:paraId="1B782928" w14:textId="77777777" w:rsidR="002E1E26" w:rsidRDefault="002E1E26" w:rsidP="002E1E26">
      <w:pPr>
        <w:spacing w:after="120" w:line="276" w:lineRule="auto"/>
        <w:jc w:val="both"/>
        <w:rPr>
          <w:rFonts w:ascii="Arial" w:hAnsi="Arial" w:cs="Arial"/>
          <w:sz w:val="22"/>
          <w:szCs w:val="22"/>
        </w:rPr>
      </w:pPr>
      <w:r>
        <w:rPr>
          <w:rFonts w:ascii="Arial" w:hAnsi="Arial" w:cs="Arial"/>
          <w:b/>
          <w:sz w:val="22"/>
          <w:szCs w:val="22"/>
        </w:rPr>
        <w:t xml:space="preserve">Monsieur le directeur en charge de Sécurité et Économie </w:t>
      </w:r>
      <w:r>
        <w:rPr>
          <w:rFonts w:ascii="Arial" w:hAnsi="Arial" w:cs="Arial"/>
          <w:sz w:val="22"/>
          <w:szCs w:val="22"/>
        </w:rPr>
        <w:t>répond que le</w:t>
      </w:r>
      <w:r>
        <w:rPr>
          <w:rFonts w:ascii="Arial" w:hAnsi="Arial" w:cs="Arial"/>
          <w:b/>
          <w:sz w:val="22"/>
          <w:szCs w:val="22"/>
        </w:rPr>
        <w:t xml:space="preserve"> </w:t>
      </w:r>
      <w:r>
        <w:rPr>
          <w:rFonts w:ascii="Arial" w:hAnsi="Arial" w:cs="Arial"/>
          <w:sz w:val="22"/>
          <w:szCs w:val="22"/>
        </w:rPr>
        <w:t xml:space="preserve">Service de l’eau est le troisième plus grand distributeur d’eau en Suisse après Zürich et Genève, mais que des questions de taille critique se posent néanmoins. Aller alimenter une petite commune très éloignée de Lausanne géographiquement et qui d’après l’aménagement du territoire ne va pas se développer représente énormément de coûts qui n’ont pas, selon lui, à être pris solidairement en charge par les habitants de Lausanne. Il met donc en avant la nécessité d’avoir une réflexion globale sur l’eau, mais aussi sur son évacuation et son épuration. Il avance que certaines communes telles que Pully ont intérêt à avoir des services techniques qui gèrent eux-mêmes ces questions. L’enjeu pour les communes dont la gestion de l’eau est confiée à Lausanne est selon lui de garantir la qualité de l’eau à un prix acceptable. Il pense que le Service de l’eau peut encore s’agrandir mais que si population continue de croitre, il faudra mener des réflexions autour des ressources notamment. </w:t>
      </w:r>
    </w:p>
    <w:p w14:paraId="6BCF9E7F" w14:textId="77777777" w:rsidR="002E1E26" w:rsidRDefault="00893A78" w:rsidP="002E1E26">
      <w:pPr>
        <w:spacing w:after="120" w:line="276" w:lineRule="auto"/>
        <w:jc w:val="both"/>
        <w:rPr>
          <w:rFonts w:ascii="Arial" w:hAnsi="Arial" w:cs="Arial"/>
          <w:sz w:val="22"/>
          <w:szCs w:val="22"/>
        </w:rPr>
      </w:pPr>
      <w:r>
        <w:rPr>
          <w:rFonts w:ascii="Arial" w:hAnsi="Arial" w:cs="Arial"/>
          <w:b/>
          <w:sz w:val="22"/>
          <w:szCs w:val="22"/>
        </w:rPr>
        <w:t xml:space="preserve">Une commissaire </w:t>
      </w:r>
      <w:r w:rsidR="002E1E26">
        <w:rPr>
          <w:rFonts w:ascii="Arial" w:hAnsi="Arial" w:cs="Arial"/>
          <w:sz w:val="22"/>
          <w:szCs w:val="22"/>
        </w:rPr>
        <w:t>demande, par rapport aux taxes annuelles liées au</w:t>
      </w:r>
      <w:r>
        <w:rPr>
          <w:rFonts w:ascii="Arial" w:hAnsi="Arial" w:cs="Arial"/>
          <w:sz w:val="22"/>
          <w:szCs w:val="22"/>
        </w:rPr>
        <w:t xml:space="preserve"> </w:t>
      </w:r>
      <w:r w:rsidR="002E1E26">
        <w:rPr>
          <w:rFonts w:ascii="Arial" w:hAnsi="Arial" w:cs="Arial"/>
          <w:sz w:val="22"/>
          <w:szCs w:val="22"/>
        </w:rPr>
        <w:t xml:space="preserve">débit mentionné dans le préavis, s’il s’agit bien de taxes liées aux compteurs que la Ville renonce à facturer pendant 5 ans et qui seront à nouveau facturées par la suite. </w:t>
      </w:r>
    </w:p>
    <w:p w14:paraId="17006C78" w14:textId="77777777" w:rsidR="002E1E26" w:rsidRDefault="002E1E26" w:rsidP="002E1E26">
      <w:pPr>
        <w:spacing w:after="120" w:line="276" w:lineRule="auto"/>
        <w:jc w:val="both"/>
        <w:rPr>
          <w:rFonts w:ascii="Arial" w:hAnsi="Arial" w:cs="Arial"/>
          <w:sz w:val="22"/>
          <w:szCs w:val="22"/>
        </w:rPr>
      </w:pPr>
      <w:r>
        <w:rPr>
          <w:rFonts w:ascii="Arial" w:hAnsi="Arial" w:cs="Arial"/>
          <w:b/>
          <w:sz w:val="22"/>
          <w:szCs w:val="22"/>
        </w:rPr>
        <w:t>Monsieur le chef du Service de l’eau</w:t>
      </w:r>
      <w:r>
        <w:rPr>
          <w:rFonts w:ascii="Arial" w:hAnsi="Arial" w:cs="Arial"/>
          <w:sz w:val="22"/>
          <w:szCs w:val="22"/>
        </w:rPr>
        <w:t xml:space="preserve"> répond que c’est bien le cas et que l’investissement se fait sous forme de manque à gagner pendant 5 ans, en contrepartie duquel le Service hérite du réseau et de ses charges de maintenance. </w:t>
      </w:r>
    </w:p>
    <w:p w14:paraId="064DF4AA" w14:textId="77777777" w:rsidR="002E1E26" w:rsidRDefault="00893A78" w:rsidP="002E1E26">
      <w:pPr>
        <w:spacing w:after="120" w:line="276" w:lineRule="auto"/>
        <w:jc w:val="both"/>
        <w:rPr>
          <w:rFonts w:ascii="Arial" w:hAnsi="Arial" w:cs="Arial"/>
          <w:sz w:val="22"/>
          <w:szCs w:val="22"/>
        </w:rPr>
      </w:pPr>
      <w:r w:rsidRPr="00893A78">
        <w:rPr>
          <w:rFonts w:ascii="Arial" w:hAnsi="Arial" w:cs="Arial"/>
          <w:bCs/>
          <w:sz w:val="22"/>
          <w:szCs w:val="22"/>
        </w:rPr>
        <w:t xml:space="preserve">Il est </w:t>
      </w:r>
      <w:r w:rsidR="002E1E26" w:rsidRPr="00893A78">
        <w:rPr>
          <w:rFonts w:ascii="Arial" w:hAnsi="Arial" w:cs="Arial"/>
          <w:bCs/>
          <w:sz w:val="22"/>
          <w:szCs w:val="22"/>
        </w:rPr>
        <w:t>demand</w:t>
      </w:r>
      <w:r w:rsidRPr="00893A78">
        <w:rPr>
          <w:rFonts w:ascii="Arial" w:hAnsi="Arial" w:cs="Arial"/>
          <w:bCs/>
          <w:sz w:val="22"/>
          <w:szCs w:val="22"/>
        </w:rPr>
        <w:t>é</w:t>
      </w:r>
      <w:r w:rsidR="002E1E26">
        <w:rPr>
          <w:rFonts w:ascii="Arial" w:hAnsi="Arial" w:cs="Arial"/>
          <w:sz w:val="22"/>
          <w:szCs w:val="22"/>
        </w:rPr>
        <w:t xml:space="preserve"> si le réservoir de l’Orme est alimenté par des sources, dans la région, qui contiennent du chlorohtalonil. </w:t>
      </w:r>
    </w:p>
    <w:p w14:paraId="77AFD2A7" w14:textId="77777777" w:rsidR="002E1E26" w:rsidRDefault="002E1E26" w:rsidP="002E1E26">
      <w:pPr>
        <w:spacing w:after="120" w:line="276" w:lineRule="auto"/>
        <w:jc w:val="both"/>
        <w:rPr>
          <w:rFonts w:ascii="Arial" w:hAnsi="Arial" w:cs="Arial"/>
          <w:sz w:val="22"/>
          <w:szCs w:val="22"/>
        </w:rPr>
      </w:pPr>
      <w:r>
        <w:rPr>
          <w:rFonts w:ascii="Arial" w:hAnsi="Arial" w:cs="Arial"/>
          <w:b/>
          <w:sz w:val="22"/>
          <w:szCs w:val="22"/>
        </w:rPr>
        <w:t>Monsieur le directeur en charge de Sécurité et Économie</w:t>
      </w:r>
      <w:r>
        <w:rPr>
          <w:rFonts w:ascii="Arial" w:hAnsi="Arial" w:cs="Arial"/>
          <w:sz w:val="22"/>
          <w:szCs w:val="22"/>
        </w:rPr>
        <w:t xml:space="preserve"> répond que c’est effectivement un endroit où le service de l’Eau a mené des tests afin de pouvoir l’éradiquer et précise qu’une partie du réservoir n’est pas utilisée car l’eau est détournée dès son arrivée. </w:t>
      </w:r>
    </w:p>
    <w:p w14:paraId="2F315A03" w14:textId="77777777" w:rsidR="002E1E26" w:rsidRDefault="002E1E26" w:rsidP="002E1E26">
      <w:pPr>
        <w:spacing w:after="120" w:line="276" w:lineRule="auto"/>
        <w:jc w:val="both"/>
        <w:rPr>
          <w:rFonts w:ascii="Arial" w:hAnsi="Arial" w:cs="Arial"/>
          <w:sz w:val="22"/>
          <w:szCs w:val="22"/>
        </w:rPr>
      </w:pPr>
      <w:r>
        <w:rPr>
          <w:rFonts w:ascii="Arial" w:hAnsi="Arial" w:cs="Arial"/>
          <w:b/>
          <w:sz w:val="22"/>
          <w:szCs w:val="22"/>
        </w:rPr>
        <w:t>Monsieur le chef du Service de l’eau</w:t>
      </w:r>
      <w:r>
        <w:rPr>
          <w:rFonts w:ascii="Arial" w:hAnsi="Arial" w:cs="Arial"/>
          <w:sz w:val="22"/>
          <w:szCs w:val="22"/>
        </w:rPr>
        <w:t xml:space="preserve"> ajoute que les sources de Thierrens, qui descendent depuis Montanaire jusqu’au réservoir de l’Orme, ainsi que d’autres sources situées un peu plus bas, sont effectivement contaminées par le chlorothalonil. Il explique que l’eau est tout de même laissée dans la conduite afin que celle-ci reste pleine, mais qu’elle est mise hors service par la suite. Il précise que de l’eau est amenée par pompage depuis la réserve de Crissier qui est elle-même alimentée par l’usine de Saint-Sulpice, et que cela génère des coûts d’énergie plus hauts. </w:t>
      </w:r>
    </w:p>
    <w:p w14:paraId="1356FCFC" w14:textId="77777777" w:rsidR="002E1E26" w:rsidRDefault="00893A78" w:rsidP="002E1E26">
      <w:pPr>
        <w:spacing w:after="120" w:line="276" w:lineRule="auto"/>
        <w:jc w:val="both"/>
        <w:rPr>
          <w:rFonts w:ascii="Arial" w:hAnsi="Arial" w:cs="Arial"/>
          <w:sz w:val="22"/>
          <w:szCs w:val="22"/>
        </w:rPr>
      </w:pPr>
      <w:r>
        <w:rPr>
          <w:rFonts w:ascii="Arial" w:hAnsi="Arial" w:cs="Arial"/>
          <w:b/>
          <w:sz w:val="22"/>
          <w:szCs w:val="22"/>
        </w:rPr>
        <w:t xml:space="preserve">Une commissaire </w:t>
      </w:r>
      <w:r w:rsidR="002E1E26">
        <w:rPr>
          <w:rFonts w:ascii="Arial" w:hAnsi="Arial" w:cs="Arial"/>
          <w:sz w:val="22"/>
          <w:szCs w:val="22"/>
        </w:rPr>
        <w:t xml:space="preserve">avance, par rapport à l’alimentation en eau de la Ville de Lausanne et des communes alentour, que celle-ci représente une grande consommation d’énergie. Elle demande si cette question est prise en compte dans les réflexions autour de la taille idéale du </w:t>
      </w:r>
      <w:r w:rsidR="002E1E26">
        <w:rPr>
          <w:rFonts w:ascii="Arial" w:hAnsi="Arial" w:cs="Arial"/>
          <w:sz w:val="22"/>
          <w:szCs w:val="22"/>
        </w:rPr>
        <w:lastRenderedPageBreak/>
        <w:t>réseau et ce qui peut être entrepris pour la faire diminuer. Elle mentionne par exemple le turbinage de l’eau qui pourrait être une option à envisager.</w:t>
      </w:r>
    </w:p>
    <w:p w14:paraId="0B340580" w14:textId="77777777" w:rsidR="002E1E26" w:rsidRDefault="002E1E26" w:rsidP="002E1E26">
      <w:pPr>
        <w:spacing w:after="120" w:line="276" w:lineRule="auto"/>
        <w:jc w:val="both"/>
        <w:rPr>
          <w:rFonts w:ascii="Arial" w:hAnsi="Arial" w:cs="Arial"/>
          <w:sz w:val="22"/>
          <w:szCs w:val="22"/>
        </w:rPr>
      </w:pPr>
      <w:r>
        <w:rPr>
          <w:rFonts w:ascii="Arial" w:hAnsi="Arial" w:cs="Arial"/>
          <w:b/>
          <w:sz w:val="22"/>
          <w:szCs w:val="22"/>
        </w:rPr>
        <w:t>Monsieur le directeur en charge de Sécurité et Économie</w:t>
      </w:r>
      <w:r>
        <w:rPr>
          <w:rFonts w:ascii="Arial" w:hAnsi="Arial" w:cs="Arial"/>
          <w:sz w:val="22"/>
          <w:szCs w:val="22"/>
        </w:rPr>
        <w:t xml:space="preserve"> rappelle qu’un préavis visant à équiper les bâtiments du Service de l’eau de panneaux photovoltaïques sur toitures végétalisées avait été accepté par le Conseil Communal. Il évoque également les anciennes pompes qui vont ou sont en train d’être remplacées par des modèles qui consomment moins d’électricité. Il affirme que le Service de l’eau essaye, dès que cela est possible, d’utiliser la pente pour amener l’eau jusqu’à Lausanne et économiser de l’énergie. L’eau de Château d’Oex, par exemple, arrive de façon gravitaire, et de même pour celle du lac de Bret. Il affirme cependant que, ces volumes d’eau n’étant pas suffisants pour alimenter Lausanne, il est nécessaire de prendre l’eau du lac à Lutry et à Saint-Sulpice. Par rapport à la possibilité de turbiner l’eau, il explique que ce processus est déjà en œuvre au Capelard, mais aussi en amont du Carrefour de l’Étivaz, suite à un projet en collaboration avec Romande Énergie. Il souligne que de l’énergie est néanmoins nécessaire pour transporter cette eau jusqu’à Lausanne, et que pour turbiner les eaux usées, il y a également besoin d’énergie pour les amener jusqu’à la STEP. Il avance finalement que les mesures possibles pour turbiner l’eau ont été étudiées et qu’elles ont fait l’objet d’au moins deux postulats du Conseil Communal. </w:t>
      </w:r>
    </w:p>
    <w:p w14:paraId="65C3AA95" w14:textId="77777777" w:rsidR="002E1E26" w:rsidRDefault="002E1E26" w:rsidP="002E1E26">
      <w:pPr>
        <w:spacing w:after="120" w:line="276" w:lineRule="auto"/>
        <w:jc w:val="both"/>
        <w:rPr>
          <w:rFonts w:ascii="Arial" w:hAnsi="Arial" w:cs="Arial"/>
          <w:sz w:val="22"/>
          <w:szCs w:val="22"/>
        </w:rPr>
      </w:pPr>
      <w:r>
        <w:rPr>
          <w:rFonts w:ascii="Arial" w:hAnsi="Arial" w:cs="Arial"/>
          <w:b/>
          <w:sz w:val="22"/>
          <w:szCs w:val="22"/>
        </w:rPr>
        <w:t>Monsieur le chef du Service de l’eau</w:t>
      </w:r>
      <w:r>
        <w:rPr>
          <w:rFonts w:ascii="Arial" w:hAnsi="Arial" w:cs="Arial"/>
          <w:sz w:val="22"/>
          <w:szCs w:val="22"/>
        </w:rPr>
        <w:t xml:space="preserve"> précise que la reprise d’un réseau d’une commune ne nécessite en général pas de consommation d’énergie supplémentaire, et que les communes alimentées au détail sont souvent des communes qui étaient auparavant alimentées en gros. En prenant le cas de Morrens, il explique que ses sources continueront d’arriver dans le réservoir de l’Orme, et qu’il n’y aura pas de modification du système d’alimentation. Il affirme donc que le Service de l’eau n’a pas l’intention de se substituer à de l’alimentation de sources pour amener de l’eau du lac ; au contraire, il essaye de valoriser les sources dès que cela est possible. Il avance que le Service souhaiterait déployer plusieurs mesures ces prochaines années, telles que la réutilisation des sources contaminées par le chlorothalonil et l’optimisation de la gestion de l’eau avec le Centre d’exploitation et de gestion des eaux de Lausanne (CegeL) situé à Lutry. Une des tâches principales est selon lui d’optimiser la consommation énergétique, et c’est pour cette raison que le gravitaire est utilisé dès que cela est possible. Il explique par exemple qu’au lac de Bret, le service de l’Eu essaye d’utiliser un maximum de son volume pour l’alimentation en eau car celle-ci ne nécessite pas de pompage. Il avance que vis-à-vis des 380'000 habitants que le service alimente, la consommation par habitant reste raisonnable et plus basse que celle nécessaire au chauffage de l’eau. </w:t>
      </w:r>
    </w:p>
    <w:p w14:paraId="1E7400FB" w14:textId="77777777" w:rsidR="002E1E26" w:rsidRDefault="005D263F" w:rsidP="002E1E26">
      <w:pPr>
        <w:spacing w:after="120" w:line="276" w:lineRule="auto"/>
        <w:jc w:val="both"/>
        <w:rPr>
          <w:rFonts w:ascii="Arial" w:hAnsi="Arial" w:cs="Arial"/>
          <w:sz w:val="22"/>
          <w:szCs w:val="22"/>
        </w:rPr>
      </w:pPr>
      <w:r w:rsidRPr="005D263F">
        <w:rPr>
          <w:rFonts w:ascii="Arial" w:hAnsi="Arial" w:cs="Arial"/>
          <w:bCs/>
          <w:sz w:val="22"/>
          <w:szCs w:val="22"/>
        </w:rPr>
        <w:t>Il est</w:t>
      </w:r>
      <w:r>
        <w:rPr>
          <w:rFonts w:ascii="Arial" w:hAnsi="Arial" w:cs="Arial"/>
          <w:b/>
          <w:sz w:val="22"/>
          <w:szCs w:val="22"/>
        </w:rPr>
        <w:t xml:space="preserve"> </w:t>
      </w:r>
      <w:r w:rsidR="002E1E26">
        <w:rPr>
          <w:rFonts w:ascii="Arial" w:hAnsi="Arial" w:cs="Arial"/>
          <w:sz w:val="22"/>
          <w:szCs w:val="22"/>
        </w:rPr>
        <w:t>demand</w:t>
      </w:r>
      <w:r>
        <w:rPr>
          <w:rFonts w:ascii="Arial" w:hAnsi="Arial" w:cs="Arial"/>
          <w:sz w:val="22"/>
          <w:szCs w:val="22"/>
        </w:rPr>
        <w:t>é</w:t>
      </w:r>
      <w:r w:rsidR="002E1E26">
        <w:rPr>
          <w:rFonts w:ascii="Arial" w:hAnsi="Arial" w:cs="Arial"/>
          <w:sz w:val="22"/>
          <w:szCs w:val="22"/>
        </w:rPr>
        <w:t xml:space="preserve"> par quels moyens la Ville peut sonder le réseau de conduites de la commune. </w:t>
      </w:r>
    </w:p>
    <w:p w14:paraId="63565168" w14:textId="77777777" w:rsidR="002E1E26" w:rsidRDefault="002E1E26" w:rsidP="002E1E26">
      <w:pPr>
        <w:spacing w:after="120" w:line="276" w:lineRule="auto"/>
        <w:jc w:val="both"/>
        <w:rPr>
          <w:rFonts w:ascii="Arial" w:hAnsi="Arial" w:cs="Arial"/>
          <w:sz w:val="22"/>
          <w:szCs w:val="22"/>
        </w:rPr>
      </w:pPr>
      <w:r>
        <w:rPr>
          <w:rFonts w:ascii="Arial" w:hAnsi="Arial" w:cs="Arial"/>
          <w:b/>
          <w:sz w:val="22"/>
          <w:szCs w:val="22"/>
        </w:rPr>
        <w:t>Monsieur le chef de division au Service de l’eau</w:t>
      </w:r>
      <w:r>
        <w:rPr>
          <w:rFonts w:ascii="Arial" w:hAnsi="Arial" w:cs="Arial"/>
          <w:sz w:val="22"/>
          <w:szCs w:val="22"/>
        </w:rPr>
        <w:t xml:space="preserve"> répond qu’en général, la commune remet au Service de l’eau un plan avec l’âge des conduites et l’âge de pose des conduites et que c’est principalement ces deux éléments qui permettent de définir l’âge moyen du réseau. </w:t>
      </w:r>
    </w:p>
    <w:p w14:paraId="017DF3C7" w14:textId="77777777" w:rsidR="002E1E26" w:rsidRDefault="002E1E26" w:rsidP="002E1E26">
      <w:pPr>
        <w:spacing w:after="120" w:line="276" w:lineRule="auto"/>
        <w:jc w:val="both"/>
        <w:rPr>
          <w:rFonts w:ascii="Arial" w:hAnsi="Arial" w:cs="Arial"/>
          <w:sz w:val="22"/>
          <w:szCs w:val="22"/>
          <w:u w:val="single"/>
        </w:rPr>
      </w:pPr>
      <w:r>
        <w:rPr>
          <w:rFonts w:ascii="Arial" w:hAnsi="Arial" w:cs="Arial"/>
          <w:sz w:val="22"/>
          <w:szCs w:val="22"/>
          <w:u w:val="single"/>
        </w:rPr>
        <w:t>Les articles de la concession sont passés en revue puis votés en bloc avec la conclusion.</w:t>
      </w:r>
    </w:p>
    <w:p w14:paraId="57FDC979" w14:textId="77777777" w:rsidR="002E1E26" w:rsidRDefault="002E1E26" w:rsidP="002E1E26">
      <w:pPr>
        <w:pStyle w:val="Corpsdetexte3"/>
        <w:tabs>
          <w:tab w:val="clear" w:pos="4678"/>
          <w:tab w:val="left" w:pos="1701"/>
          <w:tab w:val="left" w:pos="3969"/>
          <w:tab w:val="left" w:pos="6237"/>
        </w:tabs>
        <w:spacing w:after="120" w:line="276" w:lineRule="auto"/>
        <w:jc w:val="left"/>
        <w:rPr>
          <w:rFonts w:ascii="Arial" w:hAnsi="Arial" w:cs="Arial"/>
          <w:b/>
          <w:bCs/>
          <w:sz w:val="22"/>
          <w:szCs w:val="22"/>
        </w:rPr>
      </w:pPr>
      <w:r>
        <w:rPr>
          <w:rFonts w:ascii="Arial" w:hAnsi="Arial" w:cs="Arial"/>
          <w:b/>
          <w:sz w:val="22"/>
          <w:szCs w:val="22"/>
        </w:rPr>
        <w:t>Vote concl</w:t>
      </w:r>
      <w:r w:rsidR="00893A78">
        <w:rPr>
          <w:rFonts w:ascii="Arial" w:hAnsi="Arial" w:cs="Arial"/>
          <w:b/>
          <w:sz w:val="22"/>
          <w:szCs w:val="22"/>
        </w:rPr>
        <w:t>ussions</w:t>
      </w:r>
      <w:r>
        <w:rPr>
          <w:rFonts w:ascii="Arial" w:hAnsi="Arial" w:cs="Arial"/>
          <w:b/>
          <w:sz w:val="22"/>
          <w:szCs w:val="22"/>
        </w:rPr>
        <w:t xml:space="preserve"> 1 à 6 : </w:t>
      </w:r>
      <w:r>
        <w:rPr>
          <w:rFonts w:ascii="Arial" w:hAnsi="Arial" w:cs="Arial"/>
          <w:b/>
          <w:bCs/>
          <w:sz w:val="22"/>
          <w:szCs w:val="22"/>
        </w:rPr>
        <w:t>13 oui</w:t>
      </w:r>
      <w:r>
        <w:rPr>
          <w:rFonts w:ascii="Arial" w:hAnsi="Arial" w:cs="Arial"/>
          <w:sz w:val="22"/>
          <w:szCs w:val="22"/>
        </w:rPr>
        <w:tab/>
        <w:t xml:space="preserve"> </w:t>
      </w:r>
      <w:r>
        <w:rPr>
          <w:rFonts w:ascii="Arial" w:hAnsi="Arial" w:cs="Arial"/>
          <w:b/>
          <w:bCs/>
          <w:sz w:val="22"/>
          <w:szCs w:val="22"/>
        </w:rPr>
        <w:t xml:space="preserve">0 non </w:t>
      </w:r>
      <w:r>
        <w:rPr>
          <w:rFonts w:ascii="Arial" w:hAnsi="Arial" w:cs="Arial"/>
          <w:b/>
          <w:bCs/>
          <w:sz w:val="22"/>
          <w:szCs w:val="22"/>
        </w:rPr>
        <w:tab/>
        <w:t>0 abstentions</w:t>
      </w:r>
    </w:p>
    <w:p w14:paraId="3E26F8EE" w14:textId="77777777" w:rsidR="00F3734A" w:rsidRPr="005D263F" w:rsidRDefault="002E1E26" w:rsidP="005D263F">
      <w:pPr>
        <w:pStyle w:val="Corpsdetexte3"/>
        <w:tabs>
          <w:tab w:val="clear" w:pos="4678"/>
          <w:tab w:val="left" w:pos="1701"/>
          <w:tab w:val="left" w:pos="3969"/>
          <w:tab w:val="left" w:pos="6237"/>
        </w:tabs>
        <w:spacing w:after="120" w:line="276" w:lineRule="auto"/>
        <w:jc w:val="left"/>
        <w:rPr>
          <w:rFonts w:ascii="Arial" w:hAnsi="Arial" w:cs="Arial"/>
          <w:b/>
          <w:sz w:val="22"/>
          <w:szCs w:val="22"/>
        </w:rPr>
      </w:pPr>
      <w:r>
        <w:rPr>
          <w:rFonts w:ascii="Arial" w:hAnsi="Arial" w:cs="Arial"/>
          <w:b/>
          <w:sz w:val="22"/>
          <w:szCs w:val="22"/>
        </w:rPr>
        <w:t xml:space="preserve">La commission propose d’accepter les conclusions du préavis à l’unanimité. </w:t>
      </w:r>
      <w:r w:rsidR="005D263F">
        <w:rPr>
          <w:rFonts w:ascii="Arial" w:hAnsi="Arial" w:cs="Arial"/>
          <w:sz w:val="22"/>
          <w:szCs w:val="22"/>
        </w:rPr>
        <w:t>________________________________________________________________________</w:t>
      </w:r>
    </w:p>
    <w:p w14:paraId="78289CD2" w14:textId="7C892583" w:rsidR="005D263F" w:rsidRDefault="00C333B2" w:rsidP="005D263F">
      <w:pPr>
        <w:tabs>
          <w:tab w:val="center" w:pos="7371"/>
          <w:tab w:val="right" w:pos="9070"/>
        </w:tabs>
        <w:rPr>
          <w:rFonts w:ascii="Arial" w:hAnsi="Arial" w:cs="Arial"/>
        </w:rPr>
      </w:pPr>
      <w:r w:rsidRPr="00AC23AD">
        <w:rPr>
          <w:rFonts w:ascii="Arial" w:hAnsi="Arial" w:cs="Arial"/>
        </w:rPr>
        <w:t>Lausanne, le</w:t>
      </w:r>
      <w:r w:rsidR="005D263F">
        <w:rPr>
          <w:rFonts w:ascii="Arial" w:hAnsi="Arial" w:cs="Arial"/>
        </w:rPr>
        <w:t xml:space="preserve"> 2</w:t>
      </w:r>
      <w:r w:rsidR="00024CEB">
        <w:rPr>
          <w:rFonts w:ascii="Arial" w:hAnsi="Arial" w:cs="Arial"/>
        </w:rPr>
        <w:t xml:space="preserve">8 </w:t>
      </w:r>
      <w:r w:rsidR="005D263F">
        <w:rPr>
          <w:rFonts w:ascii="Arial" w:hAnsi="Arial" w:cs="Arial"/>
        </w:rPr>
        <w:t>avril 2025</w:t>
      </w:r>
    </w:p>
    <w:p w14:paraId="491526BD" w14:textId="77777777" w:rsidR="005D263F" w:rsidRDefault="005D263F" w:rsidP="005D263F">
      <w:pPr>
        <w:tabs>
          <w:tab w:val="center" w:pos="7371"/>
        </w:tabs>
        <w:rPr>
          <w:rFonts w:ascii="Arial" w:hAnsi="Arial" w:cs="Arial"/>
        </w:rPr>
      </w:pPr>
    </w:p>
    <w:p w14:paraId="4B7C03A4" w14:textId="77777777" w:rsidR="00E7717A" w:rsidRPr="00AC23AD" w:rsidRDefault="00F3734A" w:rsidP="005D263F">
      <w:pPr>
        <w:tabs>
          <w:tab w:val="center" w:pos="7371"/>
        </w:tabs>
        <w:rPr>
          <w:rFonts w:ascii="Arial" w:hAnsi="Arial" w:cs="Arial"/>
        </w:rPr>
      </w:pPr>
      <w:r w:rsidRPr="00AC23AD">
        <w:rPr>
          <w:rFonts w:ascii="Arial" w:hAnsi="Arial" w:cs="Arial"/>
        </w:rPr>
        <w:t>L</w:t>
      </w:r>
      <w:r w:rsidR="005D263F">
        <w:rPr>
          <w:rFonts w:ascii="Arial" w:hAnsi="Arial" w:cs="Arial"/>
        </w:rPr>
        <w:t>a</w:t>
      </w:r>
      <w:r w:rsidRPr="00AC23AD">
        <w:rPr>
          <w:rFonts w:ascii="Arial" w:hAnsi="Arial" w:cs="Arial"/>
        </w:rPr>
        <w:t xml:space="preserve"> rapportrice :</w:t>
      </w:r>
      <w:r w:rsidR="005D263F">
        <w:rPr>
          <w:rFonts w:ascii="Arial" w:hAnsi="Arial" w:cs="Arial"/>
        </w:rPr>
        <w:t xml:space="preserve"> Françoise Piron</w:t>
      </w:r>
    </w:p>
    <w:sectPr w:rsidR="00E7717A" w:rsidRPr="00AC23AD" w:rsidSect="00FC4572">
      <w:headerReference w:type="even" r:id="rId7"/>
      <w:headerReference w:type="default" r:id="rId8"/>
      <w:footerReference w:type="even" r:id="rId9"/>
      <w:footerReference w:type="default" r:id="rId10"/>
      <w:headerReference w:type="firs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661CC" w14:textId="77777777" w:rsidR="00C03B2A" w:rsidRDefault="00C03B2A" w:rsidP="00FC4572">
      <w:r>
        <w:separator/>
      </w:r>
    </w:p>
  </w:endnote>
  <w:endnote w:type="continuationSeparator" w:id="0">
    <w:p w14:paraId="7D8B152A" w14:textId="77777777" w:rsidR="00C03B2A" w:rsidRDefault="00C03B2A" w:rsidP="00FC4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F40EE" w14:textId="77777777" w:rsidR="00C020E5" w:rsidRDefault="00C020E5">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28207" w14:textId="77777777" w:rsidR="00FC4572" w:rsidRDefault="000D535B">
    <w:pPr>
      <w:pStyle w:val="Pieddepage"/>
      <w:jc w:val="center"/>
    </w:pPr>
    <w:r w:rsidRPr="00FC4572">
      <w:rPr>
        <w:sz w:val="20"/>
      </w:rPr>
      <w:fldChar w:fldCharType="begin"/>
    </w:r>
    <w:r w:rsidR="00FC4572" w:rsidRPr="00FC4572">
      <w:rPr>
        <w:sz w:val="20"/>
      </w:rPr>
      <w:instrText xml:space="preserve"> PAGE   \* MERGEFORMAT </w:instrText>
    </w:r>
    <w:r w:rsidRPr="00FC4572">
      <w:rPr>
        <w:sz w:val="20"/>
      </w:rPr>
      <w:fldChar w:fldCharType="separate"/>
    </w:r>
    <w:r w:rsidR="00952B20">
      <w:rPr>
        <w:noProof/>
        <w:sz w:val="20"/>
      </w:rPr>
      <w:t>2</w:t>
    </w:r>
    <w:r w:rsidRPr="00FC4572">
      <w:rPr>
        <w:sz w:val="20"/>
      </w:rPr>
      <w:fldChar w:fldCharType="end"/>
    </w:r>
  </w:p>
  <w:p w14:paraId="45E309FA" w14:textId="77777777" w:rsidR="00FC4572" w:rsidRDefault="00FC4572">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E63A2" w14:textId="77777777" w:rsidR="00C020E5" w:rsidRDefault="00C020E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B320A" w14:textId="77777777" w:rsidR="00C03B2A" w:rsidRDefault="00C03B2A" w:rsidP="00FC4572">
      <w:r>
        <w:separator/>
      </w:r>
    </w:p>
  </w:footnote>
  <w:footnote w:type="continuationSeparator" w:id="0">
    <w:p w14:paraId="5AFED416" w14:textId="77777777" w:rsidR="00C03B2A" w:rsidRDefault="00C03B2A" w:rsidP="00FC4572">
      <w:r>
        <w:continuationSeparator/>
      </w:r>
    </w:p>
  </w:footnote>
  <w:footnote w:id="1">
    <w:p w14:paraId="473D8261" w14:textId="77777777" w:rsidR="006F2EFA" w:rsidRPr="00AA1D23" w:rsidRDefault="006F2EFA" w:rsidP="006F2EFA">
      <w:pPr>
        <w:pStyle w:val="Notedebasdepage"/>
        <w:rPr>
          <w:rFonts w:ascii="Arial" w:hAnsi="Arial" w:cs="Arial"/>
          <w:lang w:val="fr-CH"/>
        </w:rPr>
      </w:pPr>
      <w:r>
        <w:rPr>
          <w:rStyle w:val="Appelnotedebasdep"/>
        </w:rPr>
        <w:footnoteRef/>
      </w:r>
      <w:r>
        <w:t xml:space="preserve"> </w:t>
      </w:r>
      <w:r>
        <w:rPr>
          <w:rFonts w:ascii="Arial" w:hAnsi="Arial" w:cs="Arial"/>
        </w:rPr>
        <w:t>Premier secteur de l’écoquartier des Plaines-du-Loup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CA116" w14:textId="77777777" w:rsidR="00C020E5" w:rsidRDefault="00C020E5">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91A9E" w14:textId="77777777" w:rsidR="00952B20" w:rsidRPr="00BB6B73" w:rsidRDefault="00952B20" w:rsidP="00952B20">
    <w:pPr>
      <w:jc w:val="center"/>
      <w:rPr>
        <w:b/>
        <w:sz w:val="20"/>
      </w:rPr>
    </w:pPr>
    <w:r w:rsidRPr="00FC4572">
      <w:rPr>
        <w:b/>
        <w:sz w:val="40"/>
        <w:szCs w:val="40"/>
      </w:rPr>
      <w:t>Conseil communal de Lausanne</w:t>
    </w:r>
  </w:p>
  <w:p w14:paraId="117EE72F" w14:textId="77777777" w:rsidR="00952B20" w:rsidRPr="00BB6B73" w:rsidRDefault="00952B20" w:rsidP="00952B20">
    <w:pPr>
      <w:jc w:val="center"/>
      <w:rPr>
        <w:b/>
        <w:sz w:val="20"/>
      </w:rPr>
    </w:pPr>
    <w:r w:rsidRPr="00BB6B73">
      <w:rPr>
        <w:b/>
        <w:sz w:val="20"/>
      </w:rPr>
      <w:t>_________________</w:t>
    </w:r>
    <w:r>
      <w:rPr>
        <w:b/>
        <w:sz w:val="20"/>
      </w:rPr>
      <w:t>___________________________________________</w:t>
    </w:r>
    <w:r w:rsidRPr="00BB6B73">
      <w:rPr>
        <w:b/>
        <w:sz w:val="20"/>
      </w:rPr>
      <w:t>__________</w:t>
    </w:r>
  </w:p>
  <w:p w14:paraId="4C77AA00" w14:textId="77777777" w:rsidR="00952B20" w:rsidRDefault="00952B20">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1A683" w14:textId="77777777" w:rsidR="00B90DF0" w:rsidRPr="00BB6B73" w:rsidRDefault="00B90DF0" w:rsidP="00B90DF0">
    <w:pPr>
      <w:jc w:val="center"/>
      <w:rPr>
        <w:b/>
        <w:sz w:val="20"/>
      </w:rPr>
    </w:pPr>
    <w:r w:rsidRPr="00FC4572">
      <w:rPr>
        <w:b/>
        <w:sz w:val="40"/>
        <w:szCs w:val="40"/>
      </w:rPr>
      <w:t>Conseil communal de Lausanne</w:t>
    </w:r>
  </w:p>
  <w:p w14:paraId="138DC0E4" w14:textId="77777777" w:rsidR="00BB6B73" w:rsidRPr="00BB6B73" w:rsidRDefault="00BB6B73" w:rsidP="00B90DF0">
    <w:pPr>
      <w:jc w:val="center"/>
      <w:rPr>
        <w:b/>
        <w:sz w:val="20"/>
      </w:rPr>
    </w:pPr>
    <w:r w:rsidRPr="00BB6B73">
      <w:rPr>
        <w:b/>
        <w:sz w:val="20"/>
      </w:rPr>
      <w:t>_________________</w:t>
    </w:r>
    <w:r>
      <w:rPr>
        <w:b/>
        <w:sz w:val="20"/>
      </w:rPr>
      <w:t>___________________________________________</w:t>
    </w:r>
    <w:r w:rsidRPr="00BB6B73">
      <w:rPr>
        <w:b/>
        <w:sz w:val="20"/>
      </w:rPr>
      <w:t>__________</w:t>
    </w:r>
  </w:p>
  <w:p w14:paraId="402DA160" w14:textId="77777777" w:rsidR="00B90DF0" w:rsidRDefault="00B90DF0">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572"/>
    <w:rsid w:val="00000063"/>
    <w:rsid w:val="00000259"/>
    <w:rsid w:val="000009CD"/>
    <w:rsid w:val="000016E5"/>
    <w:rsid w:val="00001ECB"/>
    <w:rsid w:val="00004117"/>
    <w:rsid w:val="00004E47"/>
    <w:rsid w:val="0000571F"/>
    <w:rsid w:val="00005D92"/>
    <w:rsid w:val="0000639D"/>
    <w:rsid w:val="000069B8"/>
    <w:rsid w:val="00006BD1"/>
    <w:rsid w:val="0000771C"/>
    <w:rsid w:val="00007E17"/>
    <w:rsid w:val="0001072C"/>
    <w:rsid w:val="00012386"/>
    <w:rsid w:val="0001245C"/>
    <w:rsid w:val="00013BCF"/>
    <w:rsid w:val="000142AF"/>
    <w:rsid w:val="000144A3"/>
    <w:rsid w:val="00015596"/>
    <w:rsid w:val="00016CCB"/>
    <w:rsid w:val="000203DD"/>
    <w:rsid w:val="0002040B"/>
    <w:rsid w:val="00020538"/>
    <w:rsid w:val="000206E8"/>
    <w:rsid w:val="00021708"/>
    <w:rsid w:val="0002283D"/>
    <w:rsid w:val="00022AEC"/>
    <w:rsid w:val="00023628"/>
    <w:rsid w:val="00023A10"/>
    <w:rsid w:val="00024868"/>
    <w:rsid w:val="00024CEB"/>
    <w:rsid w:val="0002522B"/>
    <w:rsid w:val="00025CB7"/>
    <w:rsid w:val="00026EC3"/>
    <w:rsid w:val="00032419"/>
    <w:rsid w:val="00035559"/>
    <w:rsid w:val="00036DDA"/>
    <w:rsid w:val="0004167D"/>
    <w:rsid w:val="000423FA"/>
    <w:rsid w:val="000440F1"/>
    <w:rsid w:val="000444E6"/>
    <w:rsid w:val="00044FC8"/>
    <w:rsid w:val="00047DDD"/>
    <w:rsid w:val="00051722"/>
    <w:rsid w:val="0005219E"/>
    <w:rsid w:val="0005430A"/>
    <w:rsid w:val="000550BF"/>
    <w:rsid w:val="00060394"/>
    <w:rsid w:val="000609B5"/>
    <w:rsid w:val="00062F55"/>
    <w:rsid w:val="000669DB"/>
    <w:rsid w:val="0007045D"/>
    <w:rsid w:val="00070495"/>
    <w:rsid w:val="00071207"/>
    <w:rsid w:val="00071241"/>
    <w:rsid w:val="00072A60"/>
    <w:rsid w:val="00073C89"/>
    <w:rsid w:val="00074916"/>
    <w:rsid w:val="00075C30"/>
    <w:rsid w:val="0007600C"/>
    <w:rsid w:val="00076E7F"/>
    <w:rsid w:val="0008115E"/>
    <w:rsid w:val="00081EE0"/>
    <w:rsid w:val="00082440"/>
    <w:rsid w:val="000826C2"/>
    <w:rsid w:val="00082D80"/>
    <w:rsid w:val="00083E72"/>
    <w:rsid w:val="00087C9C"/>
    <w:rsid w:val="000908E8"/>
    <w:rsid w:val="000922BA"/>
    <w:rsid w:val="00092EF5"/>
    <w:rsid w:val="00093287"/>
    <w:rsid w:val="000943C4"/>
    <w:rsid w:val="00097497"/>
    <w:rsid w:val="000974BF"/>
    <w:rsid w:val="0009777B"/>
    <w:rsid w:val="00097AAB"/>
    <w:rsid w:val="000A057D"/>
    <w:rsid w:val="000A08A1"/>
    <w:rsid w:val="000A1DF4"/>
    <w:rsid w:val="000A1FB5"/>
    <w:rsid w:val="000A29F4"/>
    <w:rsid w:val="000A2BDA"/>
    <w:rsid w:val="000A36D6"/>
    <w:rsid w:val="000A4509"/>
    <w:rsid w:val="000A6D84"/>
    <w:rsid w:val="000A7E4B"/>
    <w:rsid w:val="000B186F"/>
    <w:rsid w:val="000B1B07"/>
    <w:rsid w:val="000B1B6C"/>
    <w:rsid w:val="000B1EBB"/>
    <w:rsid w:val="000B23E0"/>
    <w:rsid w:val="000B4AF5"/>
    <w:rsid w:val="000B52F8"/>
    <w:rsid w:val="000B5B3B"/>
    <w:rsid w:val="000B66EE"/>
    <w:rsid w:val="000B6D04"/>
    <w:rsid w:val="000C05BE"/>
    <w:rsid w:val="000C1737"/>
    <w:rsid w:val="000C3981"/>
    <w:rsid w:val="000C3B13"/>
    <w:rsid w:val="000C3C0D"/>
    <w:rsid w:val="000C4E3B"/>
    <w:rsid w:val="000C5D0C"/>
    <w:rsid w:val="000C6399"/>
    <w:rsid w:val="000C7077"/>
    <w:rsid w:val="000C777A"/>
    <w:rsid w:val="000D1601"/>
    <w:rsid w:val="000D178F"/>
    <w:rsid w:val="000D1A1D"/>
    <w:rsid w:val="000D20CD"/>
    <w:rsid w:val="000D29EC"/>
    <w:rsid w:val="000D3CE8"/>
    <w:rsid w:val="000D4DE8"/>
    <w:rsid w:val="000D4E22"/>
    <w:rsid w:val="000D535B"/>
    <w:rsid w:val="000D59E5"/>
    <w:rsid w:val="000D5EA7"/>
    <w:rsid w:val="000D6E67"/>
    <w:rsid w:val="000D7A37"/>
    <w:rsid w:val="000E07B4"/>
    <w:rsid w:val="000E0963"/>
    <w:rsid w:val="000E2460"/>
    <w:rsid w:val="000E2D4D"/>
    <w:rsid w:val="000E2D69"/>
    <w:rsid w:val="000E3D82"/>
    <w:rsid w:val="000E48B2"/>
    <w:rsid w:val="000E4926"/>
    <w:rsid w:val="000E507B"/>
    <w:rsid w:val="000E5182"/>
    <w:rsid w:val="000E58B9"/>
    <w:rsid w:val="000E58DD"/>
    <w:rsid w:val="000E64B7"/>
    <w:rsid w:val="000E6F49"/>
    <w:rsid w:val="000E7B00"/>
    <w:rsid w:val="000F0C63"/>
    <w:rsid w:val="000F0D7B"/>
    <w:rsid w:val="000F21E3"/>
    <w:rsid w:val="000F2A58"/>
    <w:rsid w:val="000F3BB6"/>
    <w:rsid w:val="000F3D7D"/>
    <w:rsid w:val="000F5BF3"/>
    <w:rsid w:val="000F790B"/>
    <w:rsid w:val="00100891"/>
    <w:rsid w:val="00100F64"/>
    <w:rsid w:val="00101996"/>
    <w:rsid w:val="00103D90"/>
    <w:rsid w:val="00103EE7"/>
    <w:rsid w:val="0010502B"/>
    <w:rsid w:val="00105458"/>
    <w:rsid w:val="00106E59"/>
    <w:rsid w:val="001070AB"/>
    <w:rsid w:val="00111693"/>
    <w:rsid w:val="001122D8"/>
    <w:rsid w:val="00113547"/>
    <w:rsid w:val="00113CDB"/>
    <w:rsid w:val="00113CF4"/>
    <w:rsid w:val="0011632C"/>
    <w:rsid w:val="00117822"/>
    <w:rsid w:val="00121079"/>
    <w:rsid w:val="00124C7A"/>
    <w:rsid w:val="00125AA6"/>
    <w:rsid w:val="001265AB"/>
    <w:rsid w:val="00127AEA"/>
    <w:rsid w:val="00130FB9"/>
    <w:rsid w:val="00131592"/>
    <w:rsid w:val="00131F75"/>
    <w:rsid w:val="00133273"/>
    <w:rsid w:val="001348E0"/>
    <w:rsid w:val="0013653D"/>
    <w:rsid w:val="001378A3"/>
    <w:rsid w:val="001400DE"/>
    <w:rsid w:val="00141B6C"/>
    <w:rsid w:val="00143817"/>
    <w:rsid w:val="00143DB8"/>
    <w:rsid w:val="00144784"/>
    <w:rsid w:val="00145307"/>
    <w:rsid w:val="00145618"/>
    <w:rsid w:val="001474EF"/>
    <w:rsid w:val="001477A6"/>
    <w:rsid w:val="00153CB5"/>
    <w:rsid w:val="00155239"/>
    <w:rsid w:val="0015532D"/>
    <w:rsid w:val="00156AA5"/>
    <w:rsid w:val="00156B1D"/>
    <w:rsid w:val="001573C2"/>
    <w:rsid w:val="001605D2"/>
    <w:rsid w:val="00162C68"/>
    <w:rsid w:val="00162CC8"/>
    <w:rsid w:val="00163549"/>
    <w:rsid w:val="00164720"/>
    <w:rsid w:val="0016477B"/>
    <w:rsid w:val="00165F3D"/>
    <w:rsid w:val="00170F22"/>
    <w:rsid w:val="001717CE"/>
    <w:rsid w:val="0017294E"/>
    <w:rsid w:val="00173D3D"/>
    <w:rsid w:val="0017482D"/>
    <w:rsid w:val="0017490F"/>
    <w:rsid w:val="00174F99"/>
    <w:rsid w:val="001752FF"/>
    <w:rsid w:val="001758D6"/>
    <w:rsid w:val="00176E1D"/>
    <w:rsid w:val="00187ABC"/>
    <w:rsid w:val="00187EBC"/>
    <w:rsid w:val="001903AD"/>
    <w:rsid w:val="0019156E"/>
    <w:rsid w:val="00192FCD"/>
    <w:rsid w:val="00193D75"/>
    <w:rsid w:val="0019597A"/>
    <w:rsid w:val="001966B1"/>
    <w:rsid w:val="001969F0"/>
    <w:rsid w:val="00197DD1"/>
    <w:rsid w:val="001A0AAA"/>
    <w:rsid w:val="001A118B"/>
    <w:rsid w:val="001A3E89"/>
    <w:rsid w:val="001A4F0C"/>
    <w:rsid w:val="001A6CFC"/>
    <w:rsid w:val="001A77A1"/>
    <w:rsid w:val="001A7C11"/>
    <w:rsid w:val="001B3D9E"/>
    <w:rsid w:val="001B6209"/>
    <w:rsid w:val="001B688A"/>
    <w:rsid w:val="001B7E7A"/>
    <w:rsid w:val="001C05EB"/>
    <w:rsid w:val="001C0C92"/>
    <w:rsid w:val="001C0FD1"/>
    <w:rsid w:val="001C19AC"/>
    <w:rsid w:val="001C1C09"/>
    <w:rsid w:val="001C3A8B"/>
    <w:rsid w:val="001C4AA2"/>
    <w:rsid w:val="001C5B70"/>
    <w:rsid w:val="001C5D62"/>
    <w:rsid w:val="001C6971"/>
    <w:rsid w:val="001C6A8D"/>
    <w:rsid w:val="001C7A3D"/>
    <w:rsid w:val="001D116A"/>
    <w:rsid w:val="001D2661"/>
    <w:rsid w:val="001D2CD6"/>
    <w:rsid w:val="001D32CC"/>
    <w:rsid w:val="001D340C"/>
    <w:rsid w:val="001D45A0"/>
    <w:rsid w:val="001D6CA6"/>
    <w:rsid w:val="001D6D47"/>
    <w:rsid w:val="001D6F10"/>
    <w:rsid w:val="001E2E9F"/>
    <w:rsid w:val="001E305A"/>
    <w:rsid w:val="001E4342"/>
    <w:rsid w:val="001E44CF"/>
    <w:rsid w:val="001E4A15"/>
    <w:rsid w:val="001E4AA3"/>
    <w:rsid w:val="001E71BD"/>
    <w:rsid w:val="001F0520"/>
    <w:rsid w:val="001F1DBE"/>
    <w:rsid w:val="001F2414"/>
    <w:rsid w:val="001F5487"/>
    <w:rsid w:val="001F5FF9"/>
    <w:rsid w:val="001F64D9"/>
    <w:rsid w:val="001F7C34"/>
    <w:rsid w:val="001F7C68"/>
    <w:rsid w:val="00200AED"/>
    <w:rsid w:val="00200E32"/>
    <w:rsid w:val="002023DD"/>
    <w:rsid w:val="00202A76"/>
    <w:rsid w:val="00202BD2"/>
    <w:rsid w:val="00205269"/>
    <w:rsid w:val="00205853"/>
    <w:rsid w:val="00205CA2"/>
    <w:rsid w:val="002105B7"/>
    <w:rsid w:val="0021151F"/>
    <w:rsid w:val="002153DC"/>
    <w:rsid w:val="00215AD6"/>
    <w:rsid w:val="0022051F"/>
    <w:rsid w:val="0022153C"/>
    <w:rsid w:val="00221DFA"/>
    <w:rsid w:val="0022297F"/>
    <w:rsid w:val="0022316F"/>
    <w:rsid w:val="00223A69"/>
    <w:rsid w:val="0022432D"/>
    <w:rsid w:val="00225639"/>
    <w:rsid w:val="00226111"/>
    <w:rsid w:val="0022611E"/>
    <w:rsid w:val="00226A8F"/>
    <w:rsid w:val="00226AAC"/>
    <w:rsid w:val="00227BD9"/>
    <w:rsid w:val="00227C9B"/>
    <w:rsid w:val="002305E9"/>
    <w:rsid w:val="00234107"/>
    <w:rsid w:val="00235633"/>
    <w:rsid w:val="00235ED2"/>
    <w:rsid w:val="0023706B"/>
    <w:rsid w:val="00237F1F"/>
    <w:rsid w:val="00240AD1"/>
    <w:rsid w:val="0024138D"/>
    <w:rsid w:val="0024189F"/>
    <w:rsid w:val="00241D49"/>
    <w:rsid w:val="00242ABA"/>
    <w:rsid w:val="002432B4"/>
    <w:rsid w:val="00245FB3"/>
    <w:rsid w:val="00246271"/>
    <w:rsid w:val="002463DF"/>
    <w:rsid w:val="00247049"/>
    <w:rsid w:val="00251C12"/>
    <w:rsid w:val="00254064"/>
    <w:rsid w:val="0025442D"/>
    <w:rsid w:val="0025500F"/>
    <w:rsid w:val="00255343"/>
    <w:rsid w:val="00255F79"/>
    <w:rsid w:val="00256444"/>
    <w:rsid w:val="002576F6"/>
    <w:rsid w:val="0026187E"/>
    <w:rsid w:val="00265DE5"/>
    <w:rsid w:val="00265F7F"/>
    <w:rsid w:val="00267782"/>
    <w:rsid w:val="0027128C"/>
    <w:rsid w:val="00271ACD"/>
    <w:rsid w:val="00271D21"/>
    <w:rsid w:val="00272221"/>
    <w:rsid w:val="0027449A"/>
    <w:rsid w:val="0027488D"/>
    <w:rsid w:val="00275B18"/>
    <w:rsid w:val="00277A63"/>
    <w:rsid w:val="002800A4"/>
    <w:rsid w:val="00280A31"/>
    <w:rsid w:val="00281CFF"/>
    <w:rsid w:val="00283436"/>
    <w:rsid w:val="0028379F"/>
    <w:rsid w:val="00284AAB"/>
    <w:rsid w:val="00284C3A"/>
    <w:rsid w:val="00287BEF"/>
    <w:rsid w:val="002920EB"/>
    <w:rsid w:val="00292B4B"/>
    <w:rsid w:val="002949AF"/>
    <w:rsid w:val="00294AF7"/>
    <w:rsid w:val="00295A72"/>
    <w:rsid w:val="002966E0"/>
    <w:rsid w:val="002978B4"/>
    <w:rsid w:val="002A01AC"/>
    <w:rsid w:val="002A02EA"/>
    <w:rsid w:val="002A1D32"/>
    <w:rsid w:val="002A3E38"/>
    <w:rsid w:val="002A6AC8"/>
    <w:rsid w:val="002A720D"/>
    <w:rsid w:val="002A7890"/>
    <w:rsid w:val="002A7BFC"/>
    <w:rsid w:val="002B0298"/>
    <w:rsid w:val="002B15D2"/>
    <w:rsid w:val="002B3BE0"/>
    <w:rsid w:val="002B5ECB"/>
    <w:rsid w:val="002B61D6"/>
    <w:rsid w:val="002B628D"/>
    <w:rsid w:val="002B6493"/>
    <w:rsid w:val="002C2D0F"/>
    <w:rsid w:val="002C4055"/>
    <w:rsid w:val="002C4BF3"/>
    <w:rsid w:val="002D400F"/>
    <w:rsid w:val="002D6B77"/>
    <w:rsid w:val="002E01BC"/>
    <w:rsid w:val="002E05F9"/>
    <w:rsid w:val="002E1D0A"/>
    <w:rsid w:val="002E1E26"/>
    <w:rsid w:val="002E27EF"/>
    <w:rsid w:val="002E2D34"/>
    <w:rsid w:val="002E3858"/>
    <w:rsid w:val="002E4F43"/>
    <w:rsid w:val="002E6B7F"/>
    <w:rsid w:val="002E70CC"/>
    <w:rsid w:val="002E72C1"/>
    <w:rsid w:val="002E7760"/>
    <w:rsid w:val="002E7BA6"/>
    <w:rsid w:val="002E7BF3"/>
    <w:rsid w:val="002E7D3B"/>
    <w:rsid w:val="002F28FA"/>
    <w:rsid w:val="002F315B"/>
    <w:rsid w:val="002F3A52"/>
    <w:rsid w:val="002F42D8"/>
    <w:rsid w:val="002F6EBC"/>
    <w:rsid w:val="002F7B0E"/>
    <w:rsid w:val="00300554"/>
    <w:rsid w:val="00300791"/>
    <w:rsid w:val="00300941"/>
    <w:rsid w:val="0030123A"/>
    <w:rsid w:val="00301AF0"/>
    <w:rsid w:val="00302091"/>
    <w:rsid w:val="003024B8"/>
    <w:rsid w:val="003027FD"/>
    <w:rsid w:val="00302D68"/>
    <w:rsid w:val="00303279"/>
    <w:rsid w:val="00303C5B"/>
    <w:rsid w:val="00303E2A"/>
    <w:rsid w:val="00303FE4"/>
    <w:rsid w:val="00304233"/>
    <w:rsid w:val="00304458"/>
    <w:rsid w:val="00306808"/>
    <w:rsid w:val="00312228"/>
    <w:rsid w:val="00313E77"/>
    <w:rsid w:val="003142CB"/>
    <w:rsid w:val="003145F8"/>
    <w:rsid w:val="00315456"/>
    <w:rsid w:val="0031664F"/>
    <w:rsid w:val="00316CC8"/>
    <w:rsid w:val="00317EE7"/>
    <w:rsid w:val="00320050"/>
    <w:rsid w:val="00322737"/>
    <w:rsid w:val="00323806"/>
    <w:rsid w:val="00324E72"/>
    <w:rsid w:val="003252E2"/>
    <w:rsid w:val="003256FB"/>
    <w:rsid w:val="0032622E"/>
    <w:rsid w:val="003271E3"/>
    <w:rsid w:val="00327F40"/>
    <w:rsid w:val="0033177B"/>
    <w:rsid w:val="00331C30"/>
    <w:rsid w:val="00332543"/>
    <w:rsid w:val="003325EA"/>
    <w:rsid w:val="00333EA9"/>
    <w:rsid w:val="00334A3D"/>
    <w:rsid w:val="00335287"/>
    <w:rsid w:val="00336EAE"/>
    <w:rsid w:val="00336EDC"/>
    <w:rsid w:val="00344901"/>
    <w:rsid w:val="00344C1A"/>
    <w:rsid w:val="00347B62"/>
    <w:rsid w:val="00350E5F"/>
    <w:rsid w:val="00353498"/>
    <w:rsid w:val="00353EB7"/>
    <w:rsid w:val="00355E58"/>
    <w:rsid w:val="00357243"/>
    <w:rsid w:val="00357B3F"/>
    <w:rsid w:val="00361A8C"/>
    <w:rsid w:val="00361C30"/>
    <w:rsid w:val="003659D9"/>
    <w:rsid w:val="00365A3F"/>
    <w:rsid w:val="0036630F"/>
    <w:rsid w:val="00371778"/>
    <w:rsid w:val="003722E9"/>
    <w:rsid w:val="0037431F"/>
    <w:rsid w:val="00380D74"/>
    <w:rsid w:val="0038110B"/>
    <w:rsid w:val="00382678"/>
    <w:rsid w:val="00382A17"/>
    <w:rsid w:val="003833AA"/>
    <w:rsid w:val="00383562"/>
    <w:rsid w:val="0038420B"/>
    <w:rsid w:val="00384C8E"/>
    <w:rsid w:val="003855A0"/>
    <w:rsid w:val="003859AE"/>
    <w:rsid w:val="00385DEF"/>
    <w:rsid w:val="00385FB1"/>
    <w:rsid w:val="00386A14"/>
    <w:rsid w:val="00387694"/>
    <w:rsid w:val="00387E37"/>
    <w:rsid w:val="00391CA0"/>
    <w:rsid w:val="00391EA0"/>
    <w:rsid w:val="00392E6E"/>
    <w:rsid w:val="003944DF"/>
    <w:rsid w:val="00394CEC"/>
    <w:rsid w:val="00397629"/>
    <w:rsid w:val="003A1FCC"/>
    <w:rsid w:val="003A5961"/>
    <w:rsid w:val="003A6C31"/>
    <w:rsid w:val="003A7B8F"/>
    <w:rsid w:val="003B0858"/>
    <w:rsid w:val="003B0901"/>
    <w:rsid w:val="003B0B62"/>
    <w:rsid w:val="003B0DC6"/>
    <w:rsid w:val="003B2848"/>
    <w:rsid w:val="003B2C5F"/>
    <w:rsid w:val="003B572F"/>
    <w:rsid w:val="003B6840"/>
    <w:rsid w:val="003C084F"/>
    <w:rsid w:val="003C2C64"/>
    <w:rsid w:val="003C306F"/>
    <w:rsid w:val="003C3312"/>
    <w:rsid w:val="003C3538"/>
    <w:rsid w:val="003C4321"/>
    <w:rsid w:val="003C4970"/>
    <w:rsid w:val="003C4D39"/>
    <w:rsid w:val="003C5288"/>
    <w:rsid w:val="003C645C"/>
    <w:rsid w:val="003C6BA4"/>
    <w:rsid w:val="003C7FAD"/>
    <w:rsid w:val="003D0537"/>
    <w:rsid w:val="003D2605"/>
    <w:rsid w:val="003D464E"/>
    <w:rsid w:val="003D465E"/>
    <w:rsid w:val="003D47D1"/>
    <w:rsid w:val="003D5D94"/>
    <w:rsid w:val="003D5F10"/>
    <w:rsid w:val="003D60BC"/>
    <w:rsid w:val="003D77AD"/>
    <w:rsid w:val="003E25F8"/>
    <w:rsid w:val="003E6FEF"/>
    <w:rsid w:val="003F197A"/>
    <w:rsid w:val="003F2B24"/>
    <w:rsid w:val="003F4A26"/>
    <w:rsid w:val="003F53EC"/>
    <w:rsid w:val="003F5605"/>
    <w:rsid w:val="003F6189"/>
    <w:rsid w:val="003F770F"/>
    <w:rsid w:val="003F7CEB"/>
    <w:rsid w:val="00400D51"/>
    <w:rsid w:val="00402129"/>
    <w:rsid w:val="00402424"/>
    <w:rsid w:val="00402D77"/>
    <w:rsid w:val="00403456"/>
    <w:rsid w:val="004040A9"/>
    <w:rsid w:val="00405B9A"/>
    <w:rsid w:val="00406937"/>
    <w:rsid w:val="00406A02"/>
    <w:rsid w:val="00407970"/>
    <w:rsid w:val="00407F52"/>
    <w:rsid w:val="0041008A"/>
    <w:rsid w:val="00415256"/>
    <w:rsid w:val="00415302"/>
    <w:rsid w:val="00420794"/>
    <w:rsid w:val="0042089A"/>
    <w:rsid w:val="004239B7"/>
    <w:rsid w:val="00425771"/>
    <w:rsid w:val="00425DD6"/>
    <w:rsid w:val="00427BFB"/>
    <w:rsid w:val="00430375"/>
    <w:rsid w:val="00431993"/>
    <w:rsid w:val="00432DCD"/>
    <w:rsid w:val="00435131"/>
    <w:rsid w:val="00435F5E"/>
    <w:rsid w:val="00435FE6"/>
    <w:rsid w:val="00437596"/>
    <w:rsid w:val="0044021C"/>
    <w:rsid w:val="00442827"/>
    <w:rsid w:val="004428C7"/>
    <w:rsid w:val="00443547"/>
    <w:rsid w:val="00447E5A"/>
    <w:rsid w:val="0045035F"/>
    <w:rsid w:val="00450749"/>
    <w:rsid w:val="00450DC0"/>
    <w:rsid w:val="00451597"/>
    <w:rsid w:val="004517EA"/>
    <w:rsid w:val="004518BE"/>
    <w:rsid w:val="00452DF4"/>
    <w:rsid w:val="00453CD5"/>
    <w:rsid w:val="00453DD4"/>
    <w:rsid w:val="00455DEE"/>
    <w:rsid w:val="00456797"/>
    <w:rsid w:val="00456B2C"/>
    <w:rsid w:val="00457693"/>
    <w:rsid w:val="00457A44"/>
    <w:rsid w:val="00457CC6"/>
    <w:rsid w:val="00457EE4"/>
    <w:rsid w:val="0046219F"/>
    <w:rsid w:val="0046555B"/>
    <w:rsid w:val="00466911"/>
    <w:rsid w:val="00466CF5"/>
    <w:rsid w:val="0047082F"/>
    <w:rsid w:val="0047187B"/>
    <w:rsid w:val="00472878"/>
    <w:rsid w:val="004730E4"/>
    <w:rsid w:val="0047452C"/>
    <w:rsid w:val="0047458D"/>
    <w:rsid w:val="00475002"/>
    <w:rsid w:val="00475559"/>
    <w:rsid w:val="00475AC9"/>
    <w:rsid w:val="00475BE8"/>
    <w:rsid w:val="00475F56"/>
    <w:rsid w:val="00477139"/>
    <w:rsid w:val="00477255"/>
    <w:rsid w:val="0048086E"/>
    <w:rsid w:val="00480CC6"/>
    <w:rsid w:val="00481849"/>
    <w:rsid w:val="00481F17"/>
    <w:rsid w:val="00483958"/>
    <w:rsid w:val="00487982"/>
    <w:rsid w:val="00490020"/>
    <w:rsid w:val="00491838"/>
    <w:rsid w:val="00493246"/>
    <w:rsid w:val="00493706"/>
    <w:rsid w:val="00493CB0"/>
    <w:rsid w:val="00497817"/>
    <w:rsid w:val="004A12DE"/>
    <w:rsid w:val="004A48B5"/>
    <w:rsid w:val="004A564D"/>
    <w:rsid w:val="004A7F2C"/>
    <w:rsid w:val="004B027F"/>
    <w:rsid w:val="004B079F"/>
    <w:rsid w:val="004B16B2"/>
    <w:rsid w:val="004B1973"/>
    <w:rsid w:val="004B1AC8"/>
    <w:rsid w:val="004B2238"/>
    <w:rsid w:val="004B2EF4"/>
    <w:rsid w:val="004B4715"/>
    <w:rsid w:val="004B51EB"/>
    <w:rsid w:val="004B6365"/>
    <w:rsid w:val="004C26C7"/>
    <w:rsid w:val="004C29AD"/>
    <w:rsid w:val="004C4F11"/>
    <w:rsid w:val="004C6053"/>
    <w:rsid w:val="004D01C6"/>
    <w:rsid w:val="004D03F9"/>
    <w:rsid w:val="004D06A5"/>
    <w:rsid w:val="004D16DD"/>
    <w:rsid w:val="004D253E"/>
    <w:rsid w:val="004D2BCA"/>
    <w:rsid w:val="004D44EB"/>
    <w:rsid w:val="004D6488"/>
    <w:rsid w:val="004D780F"/>
    <w:rsid w:val="004E0CE4"/>
    <w:rsid w:val="004E2D03"/>
    <w:rsid w:val="004E2F9C"/>
    <w:rsid w:val="004E684F"/>
    <w:rsid w:val="004E7799"/>
    <w:rsid w:val="004E7F8D"/>
    <w:rsid w:val="004F0888"/>
    <w:rsid w:val="004F48BF"/>
    <w:rsid w:val="004F4A36"/>
    <w:rsid w:val="004F64E9"/>
    <w:rsid w:val="00500967"/>
    <w:rsid w:val="00500F46"/>
    <w:rsid w:val="005013EF"/>
    <w:rsid w:val="00501A2E"/>
    <w:rsid w:val="00502A58"/>
    <w:rsid w:val="00502DC0"/>
    <w:rsid w:val="0050411D"/>
    <w:rsid w:val="005047D4"/>
    <w:rsid w:val="00505874"/>
    <w:rsid w:val="00506A10"/>
    <w:rsid w:val="0051112F"/>
    <w:rsid w:val="005132E5"/>
    <w:rsid w:val="0051356C"/>
    <w:rsid w:val="00513FFF"/>
    <w:rsid w:val="00514121"/>
    <w:rsid w:val="00515AB0"/>
    <w:rsid w:val="0051626C"/>
    <w:rsid w:val="005170A7"/>
    <w:rsid w:val="00517613"/>
    <w:rsid w:val="005202B1"/>
    <w:rsid w:val="005215F6"/>
    <w:rsid w:val="00521ECB"/>
    <w:rsid w:val="00522D51"/>
    <w:rsid w:val="005260C0"/>
    <w:rsid w:val="0052640E"/>
    <w:rsid w:val="00527CC7"/>
    <w:rsid w:val="00527E9C"/>
    <w:rsid w:val="00531128"/>
    <w:rsid w:val="00532288"/>
    <w:rsid w:val="0053421B"/>
    <w:rsid w:val="005346EF"/>
    <w:rsid w:val="005363B7"/>
    <w:rsid w:val="00536DBE"/>
    <w:rsid w:val="00537DC4"/>
    <w:rsid w:val="005415DA"/>
    <w:rsid w:val="00543C43"/>
    <w:rsid w:val="0054564C"/>
    <w:rsid w:val="00546783"/>
    <w:rsid w:val="00550890"/>
    <w:rsid w:val="00551FAD"/>
    <w:rsid w:val="00555B63"/>
    <w:rsid w:val="00560C80"/>
    <w:rsid w:val="0056105E"/>
    <w:rsid w:val="00561673"/>
    <w:rsid w:val="0056181C"/>
    <w:rsid w:val="005621C1"/>
    <w:rsid w:val="005667E0"/>
    <w:rsid w:val="00566DF7"/>
    <w:rsid w:val="005703B2"/>
    <w:rsid w:val="005735EA"/>
    <w:rsid w:val="00576713"/>
    <w:rsid w:val="00577BDC"/>
    <w:rsid w:val="00580F17"/>
    <w:rsid w:val="00581877"/>
    <w:rsid w:val="0058266D"/>
    <w:rsid w:val="00582CCD"/>
    <w:rsid w:val="00583757"/>
    <w:rsid w:val="00585432"/>
    <w:rsid w:val="0058547C"/>
    <w:rsid w:val="00592A94"/>
    <w:rsid w:val="00592B7A"/>
    <w:rsid w:val="00592DDC"/>
    <w:rsid w:val="00594450"/>
    <w:rsid w:val="005A12BA"/>
    <w:rsid w:val="005A28F8"/>
    <w:rsid w:val="005A2E17"/>
    <w:rsid w:val="005A6ED3"/>
    <w:rsid w:val="005B28F5"/>
    <w:rsid w:val="005B3376"/>
    <w:rsid w:val="005B381A"/>
    <w:rsid w:val="005B39D3"/>
    <w:rsid w:val="005B75F5"/>
    <w:rsid w:val="005C2E23"/>
    <w:rsid w:val="005C3146"/>
    <w:rsid w:val="005C434D"/>
    <w:rsid w:val="005C4D95"/>
    <w:rsid w:val="005C6577"/>
    <w:rsid w:val="005C7E70"/>
    <w:rsid w:val="005D0027"/>
    <w:rsid w:val="005D064D"/>
    <w:rsid w:val="005D263F"/>
    <w:rsid w:val="005D583A"/>
    <w:rsid w:val="005D6096"/>
    <w:rsid w:val="005D72C2"/>
    <w:rsid w:val="005D7A9C"/>
    <w:rsid w:val="005E4DB2"/>
    <w:rsid w:val="005E51C1"/>
    <w:rsid w:val="005E663E"/>
    <w:rsid w:val="005E7506"/>
    <w:rsid w:val="005F14A3"/>
    <w:rsid w:val="005F2C1B"/>
    <w:rsid w:val="005F30AF"/>
    <w:rsid w:val="005F3824"/>
    <w:rsid w:val="005F39AD"/>
    <w:rsid w:val="005F4D3C"/>
    <w:rsid w:val="005F5203"/>
    <w:rsid w:val="005F5EC0"/>
    <w:rsid w:val="00600031"/>
    <w:rsid w:val="006015F0"/>
    <w:rsid w:val="006030CA"/>
    <w:rsid w:val="006043F3"/>
    <w:rsid w:val="00605407"/>
    <w:rsid w:val="0060644A"/>
    <w:rsid w:val="00606AF5"/>
    <w:rsid w:val="00606BE3"/>
    <w:rsid w:val="00612E1A"/>
    <w:rsid w:val="006135B5"/>
    <w:rsid w:val="00613836"/>
    <w:rsid w:val="00613E9D"/>
    <w:rsid w:val="00613F75"/>
    <w:rsid w:val="00614900"/>
    <w:rsid w:val="00615856"/>
    <w:rsid w:val="006168CD"/>
    <w:rsid w:val="00622C45"/>
    <w:rsid w:val="00626AEA"/>
    <w:rsid w:val="00627125"/>
    <w:rsid w:val="006279D6"/>
    <w:rsid w:val="00631A5E"/>
    <w:rsid w:val="006327DA"/>
    <w:rsid w:val="00634256"/>
    <w:rsid w:val="006363B3"/>
    <w:rsid w:val="006369E5"/>
    <w:rsid w:val="006376C2"/>
    <w:rsid w:val="0064027D"/>
    <w:rsid w:val="0064041A"/>
    <w:rsid w:val="00643B5F"/>
    <w:rsid w:val="00645B5E"/>
    <w:rsid w:val="006469B8"/>
    <w:rsid w:val="00651E8C"/>
    <w:rsid w:val="00655D2C"/>
    <w:rsid w:val="00656D60"/>
    <w:rsid w:val="00660CD7"/>
    <w:rsid w:val="00662631"/>
    <w:rsid w:val="00662FA2"/>
    <w:rsid w:val="006654D2"/>
    <w:rsid w:val="0066590B"/>
    <w:rsid w:val="006659CF"/>
    <w:rsid w:val="00665DB5"/>
    <w:rsid w:val="0067550E"/>
    <w:rsid w:val="006757B6"/>
    <w:rsid w:val="00676111"/>
    <w:rsid w:val="00677845"/>
    <w:rsid w:val="0067786F"/>
    <w:rsid w:val="00680FAD"/>
    <w:rsid w:val="00681034"/>
    <w:rsid w:val="00682936"/>
    <w:rsid w:val="00685C00"/>
    <w:rsid w:val="006872C5"/>
    <w:rsid w:val="0068754C"/>
    <w:rsid w:val="00690DCD"/>
    <w:rsid w:val="006920EC"/>
    <w:rsid w:val="00692821"/>
    <w:rsid w:val="006932A3"/>
    <w:rsid w:val="00696BF0"/>
    <w:rsid w:val="00697617"/>
    <w:rsid w:val="006A04D2"/>
    <w:rsid w:val="006A146C"/>
    <w:rsid w:val="006A35AA"/>
    <w:rsid w:val="006A3C10"/>
    <w:rsid w:val="006A4662"/>
    <w:rsid w:val="006A4809"/>
    <w:rsid w:val="006A4B07"/>
    <w:rsid w:val="006A4C06"/>
    <w:rsid w:val="006A54E1"/>
    <w:rsid w:val="006A5F24"/>
    <w:rsid w:val="006A7E8A"/>
    <w:rsid w:val="006B0BD3"/>
    <w:rsid w:val="006B31F3"/>
    <w:rsid w:val="006B3520"/>
    <w:rsid w:val="006B3B44"/>
    <w:rsid w:val="006B3CDA"/>
    <w:rsid w:val="006B4707"/>
    <w:rsid w:val="006B61BA"/>
    <w:rsid w:val="006C1620"/>
    <w:rsid w:val="006C4C15"/>
    <w:rsid w:val="006C63F2"/>
    <w:rsid w:val="006C7F56"/>
    <w:rsid w:val="006D202B"/>
    <w:rsid w:val="006D30C5"/>
    <w:rsid w:val="006D3279"/>
    <w:rsid w:val="006D5CE4"/>
    <w:rsid w:val="006D61FA"/>
    <w:rsid w:val="006D6D47"/>
    <w:rsid w:val="006D7416"/>
    <w:rsid w:val="006D7ACF"/>
    <w:rsid w:val="006E0FA1"/>
    <w:rsid w:val="006E1ADA"/>
    <w:rsid w:val="006E2354"/>
    <w:rsid w:val="006E2C74"/>
    <w:rsid w:val="006E39E0"/>
    <w:rsid w:val="006E3DC1"/>
    <w:rsid w:val="006E66DC"/>
    <w:rsid w:val="006E6B21"/>
    <w:rsid w:val="006F150E"/>
    <w:rsid w:val="006F1C45"/>
    <w:rsid w:val="006F2EFA"/>
    <w:rsid w:val="006F3359"/>
    <w:rsid w:val="006F4C16"/>
    <w:rsid w:val="006F550E"/>
    <w:rsid w:val="006F5A5E"/>
    <w:rsid w:val="006F68AF"/>
    <w:rsid w:val="006F765B"/>
    <w:rsid w:val="006F7B11"/>
    <w:rsid w:val="00701112"/>
    <w:rsid w:val="00704AFC"/>
    <w:rsid w:val="00705E59"/>
    <w:rsid w:val="00706C97"/>
    <w:rsid w:val="00707D91"/>
    <w:rsid w:val="00710D88"/>
    <w:rsid w:val="0071376A"/>
    <w:rsid w:val="00715FCE"/>
    <w:rsid w:val="007213E2"/>
    <w:rsid w:val="00721406"/>
    <w:rsid w:val="00723312"/>
    <w:rsid w:val="00723A04"/>
    <w:rsid w:val="007276E1"/>
    <w:rsid w:val="00730B6C"/>
    <w:rsid w:val="00730F67"/>
    <w:rsid w:val="007313EB"/>
    <w:rsid w:val="00731DEB"/>
    <w:rsid w:val="00734617"/>
    <w:rsid w:val="007364DE"/>
    <w:rsid w:val="00736600"/>
    <w:rsid w:val="00736CEE"/>
    <w:rsid w:val="00740C1C"/>
    <w:rsid w:val="00741637"/>
    <w:rsid w:val="00743574"/>
    <w:rsid w:val="00744FE8"/>
    <w:rsid w:val="00745123"/>
    <w:rsid w:val="00745325"/>
    <w:rsid w:val="00745A25"/>
    <w:rsid w:val="00746D08"/>
    <w:rsid w:val="00747A89"/>
    <w:rsid w:val="00747D08"/>
    <w:rsid w:val="0075080B"/>
    <w:rsid w:val="007512A9"/>
    <w:rsid w:val="007512F9"/>
    <w:rsid w:val="00751D63"/>
    <w:rsid w:val="00752DA2"/>
    <w:rsid w:val="00756137"/>
    <w:rsid w:val="00761D43"/>
    <w:rsid w:val="00761EEC"/>
    <w:rsid w:val="00763AD3"/>
    <w:rsid w:val="007646C1"/>
    <w:rsid w:val="00766003"/>
    <w:rsid w:val="007674D3"/>
    <w:rsid w:val="0077090A"/>
    <w:rsid w:val="00771840"/>
    <w:rsid w:val="00771AB8"/>
    <w:rsid w:val="00780907"/>
    <w:rsid w:val="00780C41"/>
    <w:rsid w:val="00784A74"/>
    <w:rsid w:val="00785DE9"/>
    <w:rsid w:val="0078613B"/>
    <w:rsid w:val="00787472"/>
    <w:rsid w:val="00790168"/>
    <w:rsid w:val="00790F7B"/>
    <w:rsid w:val="007922E0"/>
    <w:rsid w:val="007927AE"/>
    <w:rsid w:val="00792D05"/>
    <w:rsid w:val="0079380C"/>
    <w:rsid w:val="00793988"/>
    <w:rsid w:val="007947A9"/>
    <w:rsid w:val="007952A1"/>
    <w:rsid w:val="00795654"/>
    <w:rsid w:val="0079676F"/>
    <w:rsid w:val="00796886"/>
    <w:rsid w:val="007970FA"/>
    <w:rsid w:val="007A00D4"/>
    <w:rsid w:val="007A0326"/>
    <w:rsid w:val="007A09A3"/>
    <w:rsid w:val="007A13B7"/>
    <w:rsid w:val="007A3FE1"/>
    <w:rsid w:val="007A43F9"/>
    <w:rsid w:val="007A6DDE"/>
    <w:rsid w:val="007B0D5F"/>
    <w:rsid w:val="007B1AD0"/>
    <w:rsid w:val="007B210D"/>
    <w:rsid w:val="007B379E"/>
    <w:rsid w:val="007B5D9F"/>
    <w:rsid w:val="007B679B"/>
    <w:rsid w:val="007B6CDE"/>
    <w:rsid w:val="007B7B37"/>
    <w:rsid w:val="007C0B54"/>
    <w:rsid w:val="007C18E6"/>
    <w:rsid w:val="007C1EA6"/>
    <w:rsid w:val="007C3043"/>
    <w:rsid w:val="007C3E4B"/>
    <w:rsid w:val="007C4511"/>
    <w:rsid w:val="007C49D9"/>
    <w:rsid w:val="007C7C96"/>
    <w:rsid w:val="007D08EB"/>
    <w:rsid w:val="007D1E6A"/>
    <w:rsid w:val="007D3119"/>
    <w:rsid w:val="007D424F"/>
    <w:rsid w:val="007D5809"/>
    <w:rsid w:val="007D5DB7"/>
    <w:rsid w:val="007D784D"/>
    <w:rsid w:val="007E0356"/>
    <w:rsid w:val="007E0720"/>
    <w:rsid w:val="007E2515"/>
    <w:rsid w:val="007E2C22"/>
    <w:rsid w:val="007E2D3A"/>
    <w:rsid w:val="007E2F3D"/>
    <w:rsid w:val="007E73CF"/>
    <w:rsid w:val="007E7882"/>
    <w:rsid w:val="007E78A0"/>
    <w:rsid w:val="007F72A8"/>
    <w:rsid w:val="007F7632"/>
    <w:rsid w:val="007F7C2C"/>
    <w:rsid w:val="007F7C3C"/>
    <w:rsid w:val="00800388"/>
    <w:rsid w:val="00801510"/>
    <w:rsid w:val="00801BDD"/>
    <w:rsid w:val="00801DC6"/>
    <w:rsid w:val="00802711"/>
    <w:rsid w:val="00802EF3"/>
    <w:rsid w:val="00803A78"/>
    <w:rsid w:val="00805669"/>
    <w:rsid w:val="00805963"/>
    <w:rsid w:val="0080710A"/>
    <w:rsid w:val="008144C9"/>
    <w:rsid w:val="00815AD7"/>
    <w:rsid w:val="00821ED8"/>
    <w:rsid w:val="008222C9"/>
    <w:rsid w:val="00822796"/>
    <w:rsid w:val="008228DC"/>
    <w:rsid w:val="00822C07"/>
    <w:rsid w:val="00823BEC"/>
    <w:rsid w:val="008265B2"/>
    <w:rsid w:val="00826D44"/>
    <w:rsid w:val="00830BF0"/>
    <w:rsid w:val="00831A90"/>
    <w:rsid w:val="008320E3"/>
    <w:rsid w:val="00832ED5"/>
    <w:rsid w:val="0083582F"/>
    <w:rsid w:val="0083611B"/>
    <w:rsid w:val="008369A2"/>
    <w:rsid w:val="0083740F"/>
    <w:rsid w:val="0084268D"/>
    <w:rsid w:val="00843131"/>
    <w:rsid w:val="00843259"/>
    <w:rsid w:val="00844D8F"/>
    <w:rsid w:val="008457AE"/>
    <w:rsid w:val="00846CE8"/>
    <w:rsid w:val="0085346F"/>
    <w:rsid w:val="0085496B"/>
    <w:rsid w:val="008556CF"/>
    <w:rsid w:val="008561B1"/>
    <w:rsid w:val="00857312"/>
    <w:rsid w:val="008612DB"/>
    <w:rsid w:val="00862B7A"/>
    <w:rsid w:val="00863F28"/>
    <w:rsid w:val="0086400C"/>
    <w:rsid w:val="00865ED2"/>
    <w:rsid w:val="00867CB5"/>
    <w:rsid w:val="00871B10"/>
    <w:rsid w:val="00872029"/>
    <w:rsid w:val="00874117"/>
    <w:rsid w:val="00875D47"/>
    <w:rsid w:val="008760A9"/>
    <w:rsid w:val="0087714F"/>
    <w:rsid w:val="0087784C"/>
    <w:rsid w:val="008815A2"/>
    <w:rsid w:val="00881770"/>
    <w:rsid w:val="00882D44"/>
    <w:rsid w:val="00883089"/>
    <w:rsid w:val="008849F7"/>
    <w:rsid w:val="00886522"/>
    <w:rsid w:val="00886E02"/>
    <w:rsid w:val="0089178D"/>
    <w:rsid w:val="00891D96"/>
    <w:rsid w:val="00892529"/>
    <w:rsid w:val="00892FA2"/>
    <w:rsid w:val="0089361B"/>
    <w:rsid w:val="00893671"/>
    <w:rsid w:val="00893A78"/>
    <w:rsid w:val="00893B3D"/>
    <w:rsid w:val="008A0049"/>
    <w:rsid w:val="008A11CB"/>
    <w:rsid w:val="008A12CE"/>
    <w:rsid w:val="008A1666"/>
    <w:rsid w:val="008A1B80"/>
    <w:rsid w:val="008A36F3"/>
    <w:rsid w:val="008A3CA7"/>
    <w:rsid w:val="008A5135"/>
    <w:rsid w:val="008A5E5C"/>
    <w:rsid w:val="008A7375"/>
    <w:rsid w:val="008B0D57"/>
    <w:rsid w:val="008B22F6"/>
    <w:rsid w:val="008B2E93"/>
    <w:rsid w:val="008B3556"/>
    <w:rsid w:val="008B4E30"/>
    <w:rsid w:val="008B684E"/>
    <w:rsid w:val="008B6E15"/>
    <w:rsid w:val="008C15E0"/>
    <w:rsid w:val="008C1E11"/>
    <w:rsid w:val="008C2716"/>
    <w:rsid w:val="008C39EF"/>
    <w:rsid w:val="008C6435"/>
    <w:rsid w:val="008C6AB6"/>
    <w:rsid w:val="008D0F9F"/>
    <w:rsid w:val="008D177D"/>
    <w:rsid w:val="008D1D6E"/>
    <w:rsid w:val="008D2D30"/>
    <w:rsid w:val="008D3A17"/>
    <w:rsid w:val="008D4284"/>
    <w:rsid w:val="008D5FCB"/>
    <w:rsid w:val="008E0D47"/>
    <w:rsid w:val="008E189A"/>
    <w:rsid w:val="008E61FF"/>
    <w:rsid w:val="008E6E29"/>
    <w:rsid w:val="008F0536"/>
    <w:rsid w:val="008F1826"/>
    <w:rsid w:val="008F2172"/>
    <w:rsid w:val="008F23CF"/>
    <w:rsid w:val="008F307C"/>
    <w:rsid w:val="008F530B"/>
    <w:rsid w:val="008F5982"/>
    <w:rsid w:val="008F5B23"/>
    <w:rsid w:val="008F6503"/>
    <w:rsid w:val="008F69AB"/>
    <w:rsid w:val="008F7833"/>
    <w:rsid w:val="0090041B"/>
    <w:rsid w:val="0090080A"/>
    <w:rsid w:val="00901802"/>
    <w:rsid w:val="00903BA8"/>
    <w:rsid w:val="00903FAB"/>
    <w:rsid w:val="009067B7"/>
    <w:rsid w:val="009074CC"/>
    <w:rsid w:val="00910B49"/>
    <w:rsid w:val="0091111A"/>
    <w:rsid w:val="00913264"/>
    <w:rsid w:val="00913E8C"/>
    <w:rsid w:val="00914024"/>
    <w:rsid w:val="00914358"/>
    <w:rsid w:val="00915EB0"/>
    <w:rsid w:val="009161B1"/>
    <w:rsid w:val="009164CF"/>
    <w:rsid w:val="00916ECB"/>
    <w:rsid w:val="00917F3B"/>
    <w:rsid w:val="00920272"/>
    <w:rsid w:val="00921322"/>
    <w:rsid w:val="0092218F"/>
    <w:rsid w:val="009224BD"/>
    <w:rsid w:val="00922808"/>
    <w:rsid w:val="009228AD"/>
    <w:rsid w:val="00923A56"/>
    <w:rsid w:val="00924D9C"/>
    <w:rsid w:val="0092523A"/>
    <w:rsid w:val="009257B8"/>
    <w:rsid w:val="009263DB"/>
    <w:rsid w:val="00926FB1"/>
    <w:rsid w:val="0093015D"/>
    <w:rsid w:val="00931168"/>
    <w:rsid w:val="0093203A"/>
    <w:rsid w:val="00932ACF"/>
    <w:rsid w:val="00932E91"/>
    <w:rsid w:val="0093303C"/>
    <w:rsid w:val="00937486"/>
    <w:rsid w:val="00937DBC"/>
    <w:rsid w:val="00944356"/>
    <w:rsid w:val="009444CC"/>
    <w:rsid w:val="0094480B"/>
    <w:rsid w:val="009450DF"/>
    <w:rsid w:val="009464C5"/>
    <w:rsid w:val="00950023"/>
    <w:rsid w:val="0095115C"/>
    <w:rsid w:val="009523DA"/>
    <w:rsid w:val="00952B20"/>
    <w:rsid w:val="00957744"/>
    <w:rsid w:val="009619F1"/>
    <w:rsid w:val="009639B6"/>
    <w:rsid w:val="00963D4F"/>
    <w:rsid w:val="009645B7"/>
    <w:rsid w:val="00964C8A"/>
    <w:rsid w:val="00965393"/>
    <w:rsid w:val="00965913"/>
    <w:rsid w:val="009662CE"/>
    <w:rsid w:val="00966ABB"/>
    <w:rsid w:val="00966E56"/>
    <w:rsid w:val="0097173D"/>
    <w:rsid w:val="0097221D"/>
    <w:rsid w:val="009723D5"/>
    <w:rsid w:val="0097330A"/>
    <w:rsid w:val="00973932"/>
    <w:rsid w:val="009743C9"/>
    <w:rsid w:val="009745C6"/>
    <w:rsid w:val="00977698"/>
    <w:rsid w:val="00980A32"/>
    <w:rsid w:val="00983D2E"/>
    <w:rsid w:val="0098404F"/>
    <w:rsid w:val="009867A4"/>
    <w:rsid w:val="00992CDA"/>
    <w:rsid w:val="0099374D"/>
    <w:rsid w:val="0099377C"/>
    <w:rsid w:val="00993AD4"/>
    <w:rsid w:val="00993F93"/>
    <w:rsid w:val="0099420F"/>
    <w:rsid w:val="00995250"/>
    <w:rsid w:val="009958AA"/>
    <w:rsid w:val="009975E6"/>
    <w:rsid w:val="00997DD5"/>
    <w:rsid w:val="00997EFE"/>
    <w:rsid w:val="009A02E7"/>
    <w:rsid w:val="009A05BD"/>
    <w:rsid w:val="009A0E7D"/>
    <w:rsid w:val="009A1445"/>
    <w:rsid w:val="009A18C5"/>
    <w:rsid w:val="009A1A3E"/>
    <w:rsid w:val="009A48E2"/>
    <w:rsid w:val="009A5DC1"/>
    <w:rsid w:val="009A6944"/>
    <w:rsid w:val="009B02FD"/>
    <w:rsid w:val="009B140D"/>
    <w:rsid w:val="009B1CD3"/>
    <w:rsid w:val="009B3192"/>
    <w:rsid w:val="009B44DD"/>
    <w:rsid w:val="009B4D1A"/>
    <w:rsid w:val="009B52A9"/>
    <w:rsid w:val="009B5863"/>
    <w:rsid w:val="009B76A9"/>
    <w:rsid w:val="009B77A8"/>
    <w:rsid w:val="009B7F33"/>
    <w:rsid w:val="009C05C9"/>
    <w:rsid w:val="009C0774"/>
    <w:rsid w:val="009C0DFB"/>
    <w:rsid w:val="009C114B"/>
    <w:rsid w:val="009C1BAB"/>
    <w:rsid w:val="009C1D7F"/>
    <w:rsid w:val="009C3B18"/>
    <w:rsid w:val="009C3E75"/>
    <w:rsid w:val="009C51B3"/>
    <w:rsid w:val="009C56BE"/>
    <w:rsid w:val="009C69CB"/>
    <w:rsid w:val="009C6EC9"/>
    <w:rsid w:val="009C79F1"/>
    <w:rsid w:val="009D04F7"/>
    <w:rsid w:val="009D0819"/>
    <w:rsid w:val="009D19AD"/>
    <w:rsid w:val="009D282B"/>
    <w:rsid w:val="009D305F"/>
    <w:rsid w:val="009D30B0"/>
    <w:rsid w:val="009D3182"/>
    <w:rsid w:val="009D407F"/>
    <w:rsid w:val="009D4500"/>
    <w:rsid w:val="009D4B7A"/>
    <w:rsid w:val="009D643F"/>
    <w:rsid w:val="009D679A"/>
    <w:rsid w:val="009D67BE"/>
    <w:rsid w:val="009D690C"/>
    <w:rsid w:val="009E15BF"/>
    <w:rsid w:val="009E2C85"/>
    <w:rsid w:val="009E3B25"/>
    <w:rsid w:val="009E56F4"/>
    <w:rsid w:val="009E5DE3"/>
    <w:rsid w:val="009E7D52"/>
    <w:rsid w:val="009F0CF3"/>
    <w:rsid w:val="009F1080"/>
    <w:rsid w:val="009F1321"/>
    <w:rsid w:val="009F2809"/>
    <w:rsid w:val="009F2933"/>
    <w:rsid w:val="009F3552"/>
    <w:rsid w:val="009F35FD"/>
    <w:rsid w:val="009F4243"/>
    <w:rsid w:val="009F556F"/>
    <w:rsid w:val="009F6E81"/>
    <w:rsid w:val="009F6F6B"/>
    <w:rsid w:val="00A00CE6"/>
    <w:rsid w:val="00A01AB9"/>
    <w:rsid w:val="00A01B60"/>
    <w:rsid w:val="00A021C6"/>
    <w:rsid w:val="00A02CE1"/>
    <w:rsid w:val="00A031B1"/>
    <w:rsid w:val="00A034E5"/>
    <w:rsid w:val="00A03D04"/>
    <w:rsid w:val="00A04565"/>
    <w:rsid w:val="00A04C81"/>
    <w:rsid w:val="00A06922"/>
    <w:rsid w:val="00A06FA8"/>
    <w:rsid w:val="00A11107"/>
    <w:rsid w:val="00A11598"/>
    <w:rsid w:val="00A13328"/>
    <w:rsid w:val="00A14521"/>
    <w:rsid w:val="00A14889"/>
    <w:rsid w:val="00A15303"/>
    <w:rsid w:val="00A157A4"/>
    <w:rsid w:val="00A15C90"/>
    <w:rsid w:val="00A167AD"/>
    <w:rsid w:val="00A16F62"/>
    <w:rsid w:val="00A173F1"/>
    <w:rsid w:val="00A215B9"/>
    <w:rsid w:val="00A21ED3"/>
    <w:rsid w:val="00A2212C"/>
    <w:rsid w:val="00A2443C"/>
    <w:rsid w:val="00A26372"/>
    <w:rsid w:val="00A31DA6"/>
    <w:rsid w:val="00A337A8"/>
    <w:rsid w:val="00A33DB4"/>
    <w:rsid w:val="00A33EF7"/>
    <w:rsid w:val="00A3487C"/>
    <w:rsid w:val="00A362DB"/>
    <w:rsid w:val="00A36620"/>
    <w:rsid w:val="00A37360"/>
    <w:rsid w:val="00A400D9"/>
    <w:rsid w:val="00A43FAF"/>
    <w:rsid w:val="00A44CC8"/>
    <w:rsid w:val="00A4573F"/>
    <w:rsid w:val="00A47581"/>
    <w:rsid w:val="00A50020"/>
    <w:rsid w:val="00A5025E"/>
    <w:rsid w:val="00A51C4A"/>
    <w:rsid w:val="00A52132"/>
    <w:rsid w:val="00A528B3"/>
    <w:rsid w:val="00A52C97"/>
    <w:rsid w:val="00A53251"/>
    <w:rsid w:val="00A54047"/>
    <w:rsid w:val="00A54D73"/>
    <w:rsid w:val="00A576DC"/>
    <w:rsid w:val="00A57A64"/>
    <w:rsid w:val="00A619D8"/>
    <w:rsid w:val="00A624B5"/>
    <w:rsid w:val="00A62CD6"/>
    <w:rsid w:val="00A645D2"/>
    <w:rsid w:val="00A64C32"/>
    <w:rsid w:val="00A65153"/>
    <w:rsid w:val="00A6534B"/>
    <w:rsid w:val="00A65A1C"/>
    <w:rsid w:val="00A6628D"/>
    <w:rsid w:val="00A66759"/>
    <w:rsid w:val="00A679D7"/>
    <w:rsid w:val="00A714F6"/>
    <w:rsid w:val="00A71E00"/>
    <w:rsid w:val="00A728AD"/>
    <w:rsid w:val="00A74319"/>
    <w:rsid w:val="00A7469B"/>
    <w:rsid w:val="00A7520C"/>
    <w:rsid w:val="00A7544A"/>
    <w:rsid w:val="00A77EB5"/>
    <w:rsid w:val="00A814F0"/>
    <w:rsid w:val="00A81C39"/>
    <w:rsid w:val="00A825E6"/>
    <w:rsid w:val="00A830C9"/>
    <w:rsid w:val="00A83107"/>
    <w:rsid w:val="00A83D5B"/>
    <w:rsid w:val="00A85FC5"/>
    <w:rsid w:val="00A86410"/>
    <w:rsid w:val="00A9253B"/>
    <w:rsid w:val="00A9260B"/>
    <w:rsid w:val="00A9383C"/>
    <w:rsid w:val="00A93A66"/>
    <w:rsid w:val="00A9673B"/>
    <w:rsid w:val="00A97382"/>
    <w:rsid w:val="00A979EF"/>
    <w:rsid w:val="00AA1569"/>
    <w:rsid w:val="00AA2616"/>
    <w:rsid w:val="00AA44B4"/>
    <w:rsid w:val="00AA5BF2"/>
    <w:rsid w:val="00AA5E04"/>
    <w:rsid w:val="00AA688B"/>
    <w:rsid w:val="00AA6BCF"/>
    <w:rsid w:val="00AA7494"/>
    <w:rsid w:val="00AB05D8"/>
    <w:rsid w:val="00AB0AE2"/>
    <w:rsid w:val="00AB111C"/>
    <w:rsid w:val="00AB251F"/>
    <w:rsid w:val="00AB296A"/>
    <w:rsid w:val="00AB439B"/>
    <w:rsid w:val="00AB4C50"/>
    <w:rsid w:val="00AB4E07"/>
    <w:rsid w:val="00AB6C50"/>
    <w:rsid w:val="00AC23AD"/>
    <w:rsid w:val="00AC2A23"/>
    <w:rsid w:val="00AC2E5F"/>
    <w:rsid w:val="00AC3F7E"/>
    <w:rsid w:val="00AC4796"/>
    <w:rsid w:val="00AC4C2D"/>
    <w:rsid w:val="00AC5911"/>
    <w:rsid w:val="00AD0EAD"/>
    <w:rsid w:val="00AD2230"/>
    <w:rsid w:val="00AD270B"/>
    <w:rsid w:val="00AD30D9"/>
    <w:rsid w:val="00AD3155"/>
    <w:rsid w:val="00AD3688"/>
    <w:rsid w:val="00AD3C62"/>
    <w:rsid w:val="00AD61E1"/>
    <w:rsid w:val="00AD7DF0"/>
    <w:rsid w:val="00AE0B9F"/>
    <w:rsid w:val="00AE11BA"/>
    <w:rsid w:val="00AE1617"/>
    <w:rsid w:val="00AE20F0"/>
    <w:rsid w:val="00AE2946"/>
    <w:rsid w:val="00AE51BC"/>
    <w:rsid w:val="00AE72D5"/>
    <w:rsid w:val="00AE7EC9"/>
    <w:rsid w:val="00AF0985"/>
    <w:rsid w:val="00AF14C7"/>
    <w:rsid w:val="00AF4130"/>
    <w:rsid w:val="00AF48D5"/>
    <w:rsid w:val="00AF499E"/>
    <w:rsid w:val="00AF4B24"/>
    <w:rsid w:val="00AF4BC0"/>
    <w:rsid w:val="00AF7EA1"/>
    <w:rsid w:val="00B006CC"/>
    <w:rsid w:val="00B0119D"/>
    <w:rsid w:val="00B02E4C"/>
    <w:rsid w:val="00B02F77"/>
    <w:rsid w:val="00B033A8"/>
    <w:rsid w:val="00B03D95"/>
    <w:rsid w:val="00B04769"/>
    <w:rsid w:val="00B056A8"/>
    <w:rsid w:val="00B06F89"/>
    <w:rsid w:val="00B07A79"/>
    <w:rsid w:val="00B100B6"/>
    <w:rsid w:val="00B113C7"/>
    <w:rsid w:val="00B12247"/>
    <w:rsid w:val="00B12A8D"/>
    <w:rsid w:val="00B1565B"/>
    <w:rsid w:val="00B16CB0"/>
    <w:rsid w:val="00B213E1"/>
    <w:rsid w:val="00B21A62"/>
    <w:rsid w:val="00B21D45"/>
    <w:rsid w:val="00B22D96"/>
    <w:rsid w:val="00B23C2F"/>
    <w:rsid w:val="00B23C80"/>
    <w:rsid w:val="00B24469"/>
    <w:rsid w:val="00B25074"/>
    <w:rsid w:val="00B263D8"/>
    <w:rsid w:val="00B2664D"/>
    <w:rsid w:val="00B354F6"/>
    <w:rsid w:val="00B36509"/>
    <w:rsid w:val="00B36888"/>
    <w:rsid w:val="00B41075"/>
    <w:rsid w:val="00B43B52"/>
    <w:rsid w:val="00B43B6A"/>
    <w:rsid w:val="00B43FC4"/>
    <w:rsid w:val="00B45D96"/>
    <w:rsid w:val="00B45F77"/>
    <w:rsid w:val="00B508D9"/>
    <w:rsid w:val="00B51B05"/>
    <w:rsid w:val="00B5301A"/>
    <w:rsid w:val="00B54867"/>
    <w:rsid w:val="00B55107"/>
    <w:rsid w:val="00B557E5"/>
    <w:rsid w:val="00B56115"/>
    <w:rsid w:val="00B56B37"/>
    <w:rsid w:val="00B60CB2"/>
    <w:rsid w:val="00B632BB"/>
    <w:rsid w:val="00B639AC"/>
    <w:rsid w:val="00B63B33"/>
    <w:rsid w:val="00B65D04"/>
    <w:rsid w:val="00B67085"/>
    <w:rsid w:val="00B72301"/>
    <w:rsid w:val="00B740F9"/>
    <w:rsid w:val="00B7570C"/>
    <w:rsid w:val="00B75B7E"/>
    <w:rsid w:val="00B76D53"/>
    <w:rsid w:val="00B81585"/>
    <w:rsid w:val="00B837F0"/>
    <w:rsid w:val="00B86539"/>
    <w:rsid w:val="00B87538"/>
    <w:rsid w:val="00B90DF0"/>
    <w:rsid w:val="00B91D89"/>
    <w:rsid w:val="00B93581"/>
    <w:rsid w:val="00B93DBF"/>
    <w:rsid w:val="00B94482"/>
    <w:rsid w:val="00B951B8"/>
    <w:rsid w:val="00B953C7"/>
    <w:rsid w:val="00B954A0"/>
    <w:rsid w:val="00B95978"/>
    <w:rsid w:val="00B95E6E"/>
    <w:rsid w:val="00BA033A"/>
    <w:rsid w:val="00BA036B"/>
    <w:rsid w:val="00BA2476"/>
    <w:rsid w:val="00BA2896"/>
    <w:rsid w:val="00BA2CFF"/>
    <w:rsid w:val="00BA3239"/>
    <w:rsid w:val="00BA33B5"/>
    <w:rsid w:val="00BA3994"/>
    <w:rsid w:val="00BA70EC"/>
    <w:rsid w:val="00BB174E"/>
    <w:rsid w:val="00BB28C2"/>
    <w:rsid w:val="00BB351A"/>
    <w:rsid w:val="00BB508A"/>
    <w:rsid w:val="00BB6205"/>
    <w:rsid w:val="00BB6B73"/>
    <w:rsid w:val="00BB6CAE"/>
    <w:rsid w:val="00BB7D07"/>
    <w:rsid w:val="00BC0C36"/>
    <w:rsid w:val="00BC0D64"/>
    <w:rsid w:val="00BC1038"/>
    <w:rsid w:val="00BC2A0B"/>
    <w:rsid w:val="00BC3B94"/>
    <w:rsid w:val="00BC44D5"/>
    <w:rsid w:val="00BC52F4"/>
    <w:rsid w:val="00BC5339"/>
    <w:rsid w:val="00BC6C98"/>
    <w:rsid w:val="00BC703F"/>
    <w:rsid w:val="00BD0334"/>
    <w:rsid w:val="00BD0665"/>
    <w:rsid w:val="00BD200C"/>
    <w:rsid w:val="00BD5602"/>
    <w:rsid w:val="00BD58D0"/>
    <w:rsid w:val="00BD61FD"/>
    <w:rsid w:val="00BD736C"/>
    <w:rsid w:val="00BE024D"/>
    <w:rsid w:val="00BE098B"/>
    <w:rsid w:val="00BE6AB4"/>
    <w:rsid w:val="00BE7095"/>
    <w:rsid w:val="00BE7470"/>
    <w:rsid w:val="00BE79BB"/>
    <w:rsid w:val="00BF0185"/>
    <w:rsid w:val="00BF1644"/>
    <w:rsid w:val="00BF1BB9"/>
    <w:rsid w:val="00BF38F9"/>
    <w:rsid w:val="00BF3A55"/>
    <w:rsid w:val="00BF401B"/>
    <w:rsid w:val="00BF52E3"/>
    <w:rsid w:val="00BF721C"/>
    <w:rsid w:val="00C0039E"/>
    <w:rsid w:val="00C0130D"/>
    <w:rsid w:val="00C020E5"/>
    <w:rsid w:val="00C03B2A"/>
    <w:rsid w:val="00C07940"/>
    <w:rsid w:val="00C106A3"/>
    <w:rsid w:val="00C11B2D"/>
    <w:rsid w:val="00C11BF8"/>
    <w:rsid w:val="00C1222B"/>
    <w:rsid w:val="00C138C6"/>
    <w:rsid w:val="00C13B16"/>
    <w:rsid w:val="00C13F8B"/>
    <w:rsid w:val="00C15886"/>
    <w:rsid w:val="00C163DA"/>
    <w:rsid w:val="00C2097E"/>
    <w:rsid w:val="00C21C8D"/>
    <w:rsid w:val="00C22D97"/>
    <w:rsid w:val="00C2365C"/>
    <w:rsid w:val="00C240A3"/>
    <w:rsid w:val="00C272E9"/>
    <w:rsid w:val="00C275F1"/>
    <w:rsid w:val="00C330B4"/>
    <w:rsid w:val="00C333B2"/>
    <w:rsid w:val="00C40BC0"/>
    <w:rsid w:val="00C40E50"/>
    <w:rsid w:val="00C4211D"/>
    <w:rsid w:val="00C443C5"/>
    <w:rsid w:val="00C44CCC"/>
    <w:rsid w:val="00C4599C"/>
    <w:rsid w:val="00C45C72"/>
    <w:rsid w:val="00C475E3"/>
    <w:rsid w:val="00C50371"/>
    <w:rsid w:val="00C5047B"/>
    <w:rsid w:val="00C514DA"/>
    <w:rsid w:val="00C51D3C"/>
    <w:rsid w:val="00C51FD1"/>
    <w:rsid w:val="00C52277"/>
    <w:rsid w:val="00C561BE"/>
    <w:rsid w:val="00C56459"/>
    <w:rsid w:val="00C56A83"/>
    <w:rsid w:val="00C57885"/>
    <w:rsid w:val="00C60015"/>
    <w:rsid w:val="00C62C5B"/>
    <w:rsid w:val="00C634AD"/>
    <w:rsid w:val="00C63881"/>
    <w:rsid w:val="00C643A0"/>
    <w:rsid w:val="00C64446"/>
    <w:rsid w:val="00C64657"/>
    <w:rsid w:val="00C66921"/>
    <w:rsid w:val="00C67F5A"/>
    <w:rsid w:val="00C71518"/>
    <w:rsid w:val="00C716AF"/>
    <w:rsid w:val="00C73117"/>
    <w:rsid w:val="00C75E45"/>
    <w:rsid w:val="00C7639C"/>
    <w:rsid w:val="00C800C9"/>
    <w:rsid w:val="00C80C57"/>
    <w:rsid w:val="00C814DC"/>
    <w:rsid w:val="00C81BDD"/>
    <w:rsid w:val="00C83F81"/>
    <w:rsid w:val="00C842B1"/>
    <w:rsid w:val="00C842D8"/>
    <w:rsid w:val="00C85D9D"/>
    <w:rsid w:val="00C860A0"/>
    <w:rsid w:val="00C8636C"/>
    <w:rsid w:val="00C86F05"/>
    <w:rsid w:val="00C90877"/>
    <w:rsid w:val="00C91BAE"/>
    <w:rsid w:val="00C93AF3"/>
    <w:rsid w:val="00C94B76"/>
    <w:rsid w:val="00C96635"/>
    <w:rsid w:val="00C96D1E"/>
    <w:rsid w:val="00C971AE"/>
    <w:rsid w:val="00CA0987"/>
    <w:rsid w:val="00CA3029"/>
    <w:rsid w:val="00CA329D"/>
    <w:rsid w:val="00CA42CE"/>
    <w:rsid w:val="00CA4539"/>
    <w:rsid w:val="00CA52E8"/>
    <w:rsid w:val="00CA591D"/>
    <w:rsid w:val="00CA5F41"/>
    <w:rsid w:val="00CA6975"/>
    <w:rsid w:val="00CA6A06"/>
    <w:rsid w:val="00CB19D8"/>
    <w:rsid w:val="00CB284D"/>
    <w:rsid w:val="00CB57D5"/>
    <w:rsid w:val="00CB6D17"/>
    <w:rsid w:val="00CB7CF8"/>
    <w:rsid w:val="00CC0107"/>
    <w:rsid w:val="00CC108F"/>
    <w:rsid w:val="00CC11E6"/>
    <w:rsid w:val="00CC19CB"/>
    <w:rsid w:val="00CC2250"/>
    <w:rsid w:val="00CC3DCD"/>
    <w:rsid w:val="00CC4D42"/>
    <w:rsid w:val="00CC4EE4"/>
    <w:rsid w:val="00CC6AFE"/>
    <w:rsid w:val="00CD0F12"/>
    <w:rsid w:val="00CD1AC9"/>
    <w:rsid w:val="00CD4298"/>
    <w:rsid w:val="00CD42F7"/>
    <w:rsid w:val="00CD4342"/>
    <w:rsid w:val="00CD4520"/>
    <w:rsid w:val="00CD5384"/>
    <w:rsid w:val="00CD5995"/>
    <w:rsid w:val="00CD67DC"/>
    <w:rsid w:val="00CD6ED4"/>
    <w:rsid w:val="00CD7A81"/>
    <w:rsid w:val="00CE030E"/>
    <w:rsid w:val="00CE10D6"/>
    <w:rsid w:val="00CE1674"/>
    <w:rsid w:val="00CE1DD8"/>
    <w:rsid w:val="00CE209A"/>
    <w:rsid w:val="00CE33EA"/>
    <w:rsid w:val="00CE3EB9"/>
    <w:rsid w:val="00CE3F2D"/>
    <w:rsid w:val="00CE60A0"/>
    <w:rsid w:val="00CE7198"/>
    <w:rsid w:val="00CE7467"/>
    <w:rsid w:val="00CE7F44"/>
    <w:rsid w:val="00CF0FF3"/>
    <w:rsid w:val="00CF107E"/>
    <w:rsid w:val="00CF3057"/>
    <w:rsid w:val="00CF41C5"/>
    <w:rsid w:val="00CF4663"/>
    <w:rsid w:val="00CF713B"/>
    <w:rsid w:val="00CF79AE"/>
    <w:rsid w:val="00D0023A"/>
    <w:rsid w:val="00D01398"/>
    <w:rsid w:val="00D0159E"/>
    <w:rsid w:val="00D019D5"/>
    <w:rsid w:val="00D01B73"/>
    <w:rsid w:val="00D04594"/>
    <w:rsid w:val="00D049C5"/>
    <w:rsid w:val="00D0696B"/>
    <w:rsid w:val="00D101AE"/>
    <w:rsid w:val="00D10651"/>
    <w:rsid w:val="00D12C2B"/>
    <w:rsid w:val="00D12F5D"/>
    <w:rsid w:val="00D14A06"/>
    <w:rsid w:val="00D15260"/>
    <w:rsid w:val="00D155E6"/>
    <w:rsid w:val="00D164E7"/>
    <w:rsid w:val="00D1653A"/>
    <w:rsid w:val="00D16E62"/>
    <w:rsid w:val="00D21DCD"/>
    <w:rsid w:val="00D2205A"/>
    <w:rsid w:val="00D22872"/>
    <w:rsid w:val="00D24E9F"/>
    <w:rsid w:val="00D25A58"/>
    <w:rsid w:val="00D27402"/>
    <w:rsid w:val="00D27FA0"/>
    <w:rsid w:val="00D31BA6"/>
    <w:rsid w:val="00D344B5"/>
    <w:rsid w:val="00D34ABC"/>
    <w:rsid w:val="00D34ED7"/>
    <w:rsid w:val="00D35D35"/>
    <w:rsid w:val="00D40167"/>
    <w:rsid w:val="00D40A37"/>
    <w:rsid w:val="00D40D07"/>
    <w:rsid w:val="00D42CB7"/>
    <w:rsid w:val="00D43B21"/>
    <w:rsid w:val="00D43C11"/>
    <w:rsid w:val="00D43F3B"/>
    <w:rsid w:val="00D4467C"/>
    <w:rsid w:val="00D44989"/>
    <w:rsid w:val="00D46DC5"/>
    <w:rsid w:val="00D46E0A"/>
    <w:rsid w:val="00D47F0F"/>
    <w:rsid w:val="00D51EBC"/>
    <w:rsid w:val="00D535AE"/>
    <w:rsid w:val="00D536B3"/>
    <w:rsid w:val="00D53713"/>
    <w:rsid w:val="00D57A03"/>
    <w:rsid w:val="00D57D67"/>
    <w:rsid w:val="00D61022"/>
    <w:rsid w:val="00D61319"/>
    <w:rsid w:val="00D627B2"/>
    <w:rsid w:val="00D63561"/>
    <w:rsid w:val="00D63BB6"/>
    <w:rsid w:val="00D63BF1"/>
    <w:rsid w:val="00D6412B"/>
    <w:rsid w:val="00D64AC1"/>
    <w:rsid w:val="00D718B6"/>
    <w:rsid w:val="00D73CB3"/>
    <w:rsid w:val="00D74618"/>
    <w:rsid w:val="00D74958"/>
    <w:rsid w:val="00D74C87"/>
    <w:rsid w:val="00D7670B"/>
    <w:rsid w:val="00D820B9"/>
    <w:rsid w:val="00D83C7D"/>
    <w:rsid w:val="00D8448D"/>
    <w:rsid w:val="00D85944"/>
    <w:rsid w:val="00D866C2"/>
    <w:rsid w:val="00D901AE"/>
    <w:rsid w:val="00D906D4"/>
    <w:rsid w:val="00D90835"/>
    <w:rsid w:val="00D9194C"/>
    <w:rsid w:val="00D94B3B"/>
    <w:rsid w:val="00D94E65"/>
    <w:rsid w:val="00D956BD"/>
    <w:rsid w:val="00D95B9D"/>
    <w:rsid w:val="00D964EE"/>
    <w:rsid w:val="00DA04D8"/>
    <w:rsid w:val="00DA188D"/>
    <w:rsid w:val="00DA3154"/>
    <w:rsid w:val="00DA3D7A"/>
    <w:rsid w:val="00DA40EE"/>
    <w:rsid w:val="00DA42BF"/>
    <w:rsid w:val="00DA4782"/>
    <w:rsid w:val="00DA4CE5"/>
    <w:rsid w:val="00DA5817"/>
    <w:rsid w:val="00DA5A53"/>
    <w:rsid w:val="00DA6158"/>
    <w:rsid w:val="00DB00DA"/>
    <w:rsid w:val="00DB0756"/>
    <w:rsid w:val="00DB27B7"/>
    <w:rsid w:val="00DB2EC7"/>
    <w:rsid w:val="00DB4532"/>
    <w:rsid w:val="00DB4D51"/>
    <w:rsid w:val="00DB5D01"/>
    <w:rsid w:val="00DB65B5"/>
    <w:rsid w:val="00DB703A"/>
    <w:rsid w:val="00DB7B9B"/>
    <w:rsid w:val="00DC0B57"/>
    <w:rsid w:val="00DC27A8"/>
    <w:rsid w:val="00DC32D1"/>
    <w:rsid w:val="00DC359B"/>
    <w:rsid w:val="00DC3A2A"/>
    <w:rsid w:val="00DC443C"/>
    <w:rsid w:val="00DC4BB8"/>
    <w:rsid w:val="00DC4EB8"/>
    <w:rsid w:val="00DC62F3"/>
    <w:rsid w:val="00DC7927"/>
    <w:rsid w:val="00DC7CA1"/>
    <w:rsid w:val="00DD02C0"/>
    <w:rsid w:val="00DD0A1E"/>
    <w:rsid w:val="00DD0B66"/>
    <w:rsid w:val="00DD49A5"/>
    <w:rsid w:val="00DD4EF3"/>
    <w:rsid w:val="00DD587C"/>
    <w:rsid w:val="00DD659D"/>
    <w:rsid w:val="00DE0F9C"/>
    <w:rsid w:val="00DE130F"/>
    <w:rsid w:val="00DE1F3B"/>
    <w:rsid w:val="00DE341F"/>
    <w:rsid w:val="00DE3EDE"/>
    <w:rsid w:val="00DE6357"/>
    <w:rsid w:val="00DF0806"/>
    <w:rsid w:val="00DF1259"/>
    <w:rsid w:val="00DF2B5F"/>
    <w:rsid w:val="00DF40D4"/>
    <w:rsid w:val="00DF47AA"/>
    <w:rsid w:val="00E02B3B"/>
    <w:rsid w:val="00E05542"/>
    <w:rsid w:val="00E1061D"/>
    <w:rsid w:val="00E116E9"/>
    <w:rsid w:val="00E1277A"/>
    <w:rsid w:val="00E17AD2"/>
    <w:rsid w:val="00E2171C"/>
    <w:rsid w:val="00E21C1E"/>
    <w:rsid w:val="00E234C1"/>
    <w:rsid w:val="00E2467F"/>
    <w:rsid w:val="00E269F7"/>
    <w:rsid w:val="00E27C9B"/>
    <w:rsid w:val="00E31881"/>
    <w:rsid w:val="00E321F2"/>
    <w:rsid w:val="00E337BB"/>
    <w:rsid w:val="00E33BAE"/>
    <w:rsid w:val="00E34E52"/>
    <w:rsid w:val="00E42BED"/>
    <w:rsid w:val="00E44B3D"/>
    <w:rsid w:val="00E450E7"/>
    <w:rsid w:val="00E469D1"/>
    <w:rsid w:val="00E51665"/>
    <w:rsid w:val="00E519A9"/>
    <w:rsid w:val="00E5352B"/>
    <w:rsid w:val="00E53932"/>
    <w:rsid w:val="00E54766"/>
    <w:rsid w:val="00E54D3F"/>
    <w:rsid w:val="00E5666F"/>
    <w:rsid w:val="00E56D1B"/>
    <w:rsid w:val="00E57EB3"/>
    <w:rsid w:val="00E61D12"/>
    <w:rsid w:val="00E624BB"/>
    <w:rsid w:val="00E62CDB"/>
    <w:rsid w:val="00E636BE"/>
    <w:rsid w:val="00E63891"/>
    <w:rsid w:val="00E64C8C"/>
    <w:rsid w:val="00E6554B"/>
    <w:rsid w:val="00E66224"/>
    <w:rsid w:val="00E70DF7"/>
    <w:rsid w:val="00E71755"/>
    <w:rsid w:val="00E71F8D"/>
    <w:rsid w:val="00E721A5"/>
    <w:rsid w:val="00E72C24"/>
    <w:rsid w:val="00E73187"/>
    <w:rsid w:val="00E74F60"/>
    <w:rsid w:val="00E7717A"/>
    <w:rsid w:val="00E77666"/>
    <w:rsid w:val="00E85257"/>
    <w:rsid w:val="00E868A4"/>
    <w:rsid w:val="00E87067"/>
    <w:rsid w:val="00E874C2"/>
    <w:rsid w:val="00E912BD"/>
    <w:rsid w:val="00E93848"/>
    <w:rsid w:val="00E956AB"/>
    <w:rsid w:val="00E95D03"/>
    <w:rsid w:val="00E95DF3"/>
    <w:rsid w:val="00E97EF7"/>
    <w:rsid w:val="00EA0274"/>
    <w:rsid w:val="00EA1BA1"/>
    <w:rsid w:val="00EA20E3"/>
    <w:rsid w:val="00EA21A7"/>
    <w:rsid w:val="00EA2D51"/>
    <w:rsid w:val="00EA3656"/>
    <w:rsid w:val="00EA3E6E"/>
    <w:rsid w:val="00EA3FC5"/>
    <w:rsid w:val="00EA44A7"/>
    <w:rsid w:val="00EA5C2A"/>
    <w:rsid w:val="00EA680E"/>
    <w:rsid w:val="00EA68EA"/>
    <w:rsid w:val="00EB02C7"/>
    <w:rsid w:val="00EB0396"/>
    <w:rsid w:val="00EB0FC3"/>
    <w:rsid w:val="00EB3518"/>
    <w:rsid w:val="00EB43A6"/>
    <w:rsid w:val="00EB4BA7"/>
    <w:rsid w:val="00EB644D"/>
    <w:rsid w:val="00EB6E61"/>
    <w:rsid w:val="00EC02FC"/>
    <w:rsid w:val="00EC08AF"/>
    <w:rsid w:val="00EC2AAC"/>
    <w:rsid w:val="00EC39E6"/>
    <w:rsid w:val="00EC3D1D"/>
    <w:rsid w:val="00EC5893"/>
    <w:rsid w:val="00EC5F27"/>
    <w:rsid w:val="00EC6482"/>
    <w:rsid w:val="00ED142E"/>
    <w:rsid w:val="00ED39FB"/>
    <w:rsid w:val="00ED5104"/>
    <w:rsid w:val="00ED6332"/>
    <w:rsid w:val="00ED6FDD"/>
    <w:rsid w:val="00EE4B8C"/>
    <w:rsid w:val="00EE5645"/>
    <w:rsid w:val="00EE6A13"/>
    <w:rsid w:val="00EE7E7A"/>
    <w:rsid w:val="00EF044F"/>
    <w:rsid w:val="00EF08C2"/>
    <w:rsid w:val="00EF2537"/>
    <w:rsid w:val="00EF4376"/>
    <w:rsid w:val="00EF5BB9"/>
    <w:rsid w:val="00EF60BF"/>
    <w:rsid w:val="00EF6C8B"/>
    <w:rsid w:val="00F00614"/>
    <w:rsid w:val="00F0228E"/>
    <w:rsid w:val="00F0276B"/>
    <w:rsid w:val="00F04525"/>
    <w:rsid w:val="00F04E9B"/>
    <w:rsid w:val="00F04F04"/>
    <w:rsid w:val="00F05C92"/>
    <w:rsid w:val="00F064D5"/>
    <w:rsid w:val="00F06D87"/>
    <w:rsid w:val="00F07711"/>
    <w:rsid w:val="00F1211E"/>
    <w:rsid w:val="00F130D9"/>
    <w:rsid w:val="00F13CD0"/>
    <w:rsid w:val="00F163EC"/>
    <w:rsid w:val="00F16DD2"/>
    <w:rsid w:val="00F17F91"/>
    <w:rsid w:val="00F200D2"/>
    <w:rsid w:val="00F2382A"/>
    <w:rsid w:val="00F24F62"/>
    <w:rsid w:val="00F25EBB"/>
    <w:rsid w:val="00F26318"/>
    <w:rsid w:val="00F27DD2"/>
    <w:rsid w:val="00F310B3"/>
    <w:rsid w:val="00F3138A"/>
    <w:rsid w:val="00F346EA"/>
    <w:rsid w:val="00F3586F"/>
    <w:rsid w:val="00F35E12"/>
    <w:rsid w:val="00F3734A"/>
    <w:rsid w:val="00F41FB6"/>
    <w:rsid w:val="00F427F8"/>
    <w:rsid w:val="00F44D95"/>
    <w:rsid w:val="00F45ADA"/>
    <w:rsid w:val="00F461E7"/>
    <w:rsid w:val="00F46A3A"/>
    <w:rsid w:val="00F4732F"/>
    <w:rsid w:val="00F47B41"/>
    <w:rsid w:val="00F47C8C"/>
    <w:rsid w:val="00F50216"/>
    <w:rsid w:val="00F50D6B"/>
    <w:rsid w:val="00F51528"/>
    <w:rsid w:val="00F5153D"/>
    <w:rsid w:val="00F518C6"/>
    <w:rsid w:val="00F52372"/>
    <w:rsid w:val="00F56D0A"/>
    <w:rsid w:val="00F574CA"/>
    <w:rsid w:val="00F574F1"/>
    <w:rsid w:val="00F603B5"/>
    <w:rsid w:val="00F605DC"/>
    <w:rsid w:val="00F60839"/>
    <w:rsid w:val="00F61D53"/>
    <w:rsid w:val="00F63818"/>
    <w:rsid w:val="00F641D6"/>
    <w:rsid w:val="00F6553B"/>
    <w:rsid w:val="00F6560A"/>
    <w:rsid w:val="00F669B0"/>
    <w:rsid w:val="00F67616"/>
    <w:rsid w:val="00F67A11"/>
    <w:rsid w:val="00F70118"/>
    <w:rsid w:val="00F7099D"/>
    <w:rsid w:val="00F70B1C"/>
    <w:rsid w:val="00F70C3C"/>
    <w:rsid w:val="00F72DAF"/>
    <w:rsid w:val="00F74178"/>
    <w:rsid w:val="00F747F0"/>
    <w:rsid w:val="00F774AE"/>
    <w:rsid w:val="00F81FEF"/>
    <w:rsid w:val="00F83648"/>
    <w:rsid w:val="00F84259"/>
    <w:rsid w:val="00F84913"/>
    <w:rsid w:val="00F855AC"/>
    <w:rsid w:val="00F8598E"/>
    <w:rsid w:val="00F8680B"/>
    <w:rsid w:val="00F876FD"/>
    <w:rsid w:val="00F87845"/>
    <w:rsid w:val="00F878D5"/>
    <w:rsid w:val="00F878E0"/>
    <w:rsid w:val="00F87C27"/>
    <w:rsid w:val="00F901B1"/>
    <w:rsid w:val="00F901C1"/>
    <w:rsid w:val="00F91163"/>
    <w:rsid w:val="00F91C3B"/>
    <w:rsid w:val="00F91DA3"/>
    <w:rsid w:val="00F928F9"/>
    <w:rsid w:val="00F9327A"/>
    <w:rsid w:val="00F940FC"/>
    <w:rsid w:val="00F94258"/>
    <w:rsid w:val="00F94DD6"/>
    <w:rsid w:val="00F963F2"/>
    <w:rsid w:val="00F9690D"/>
    <w:rsid w:val="00F96ED7"/>
    <w:rsid w:val="00F97588"/>
    <w:rsid w:val="00FA01DB"/>
    <w:rsid w:val="00FA152D"/>
    <w:rsid w:val="00FA282A"/>
    <w:rsid w:val="00FA282E"/>
    <w:rsid w:val="00FA2EA6"/>
    <w:rsid w:val="00FA3F16"/>
    <w:rsid w:val="00FA6A85"/>
    <w:rsid w:val="00FB08FB"/>
    <w:rsid w:val="00FB31DC"/>
    <w:rsid w:val="00FB4CAC"/>
    <w:rsid w:val="00FB67AF"/>
    <w:rsid w:val="00FB68CC"/>
    <w:rsid w:val="00FB6E61"/>
    <w:rsid w:val="00FC064F"/>
    <w:rsid w:val="00FC11DA"/>
    <w:rsid w:val="00FC19AF"/>
    <w:rsid w:val="00FC1D3E"/>
    <w:rsid w:val="00FC26E0"/>
    <w:rsid w:val="00FC3492"/>
    <w:rsid w:val="00FC4572"/>
    <w:rsid w:val="00FC6B1D"/>
    <w:rsid w:val="00FC6C50"/>
    <w:rsid w:val="00FC74AC"/>
    <w:rsid w:val="00FC788E"/>
    <w:rsid w:val="00FD07A6"/>
    <w:rsid w:val="00FD356A"/>
    <w:rsid w:val="00FD4E7E"/>
    <w:rsid w:val="00FD5C7E"/>
    <w:rsid w:val="00FD70B6"/>
    <w:rsid w:val="00FD76F0"/>
    <w:rsid w:val="00FE124A"/>
    <w:rsid w:val="00FE1CE3"/>
    <w:rsid w:val="00FE21A1"/>
    <w:rsid w:val="00FE24DA"/>
    <w:rsid w:val="00FE339D"/>
    <w:rsid w:val="00FE4D89"/>
    <w:rsid w:val="00FE57DF"/>
    <w:rsid w:val="00FE57F3"/>
    <w:rsid w:val="00FE61A7"/>
    <w:rsid w:val="00FE6507"/>
    <w:rsid w:val="00FF0385"/>
    <w:rsid w:val="00FF2CCD"/>
    <w:rsid w:val="00FF338B"/>
    <w:rsid w:val="00FF75D9"/>
    <w:rsid w:val="00FF799A"/>
    <w:rsid w:val="00FF7F2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4BF131"/>
  <w15:docId w15:val="{D199FE38-CAB7-4E3F-8687-D6156ACB5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fr-CH" w:eastAsia="fr-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826"/>
    <w:rPr>
      <w:rFonts w:ascii="Times New Roman" w:eastAsia="SimSun" w:hAnsi="Times New Roman"/>
      <w:sz w:val="24"/>
      <w:lang w:eastAsia="fr-FR"/>
    </w:rPr>
  </w:style>
  <w:style w:type="paragraph" w:styleId="Titre1">
    <w:name w:val="heading 1"/>
    <w:basedOn w:val="Normal"/>
    <w:next w:val="Normal"/>
    <w:link w:val="Titre1Car"/>
    <w:uiPriority w:val="9"/>
    <w:qFormat/>
    <w:rsid w:val="008F1826"/>
    <w:pPr>
      <w:keepNext/>
      <w:spacing w:before="240" w:after="60"/>
      <w:outlineLvl w:val="0"/>
    </w:pPr>
    <w:rPr>
      <w:rFonts w:ascii="Cambria" w:eastAsia="Times New Roman" w:hAnsi="Cambria"/>
      <w:b/>
      <w:bCs/>
      <w:kern w:val="32"/>
      <w:sz w:val="32"/>
      <w:szCs w:val="32"/>
    </w:rPr>
  </w:style>
  <w:style w:type="paragraph" w:styleId="Titre2">
    <w:name w:val="heading 2"/>
    <w:basedOn w:val="Normal"/>
    <w:next w:val="Normal"/>
    <w:link w:val="Titre2Car"/>
    <w:uiPriority w:val="9"/>
    <w:semiHidden/>
    <w:unhideWhenUsed/>
    <w:qFormat/>
    <w:rsid w:val="008F1826"/>
    <w:pPr>
      <w:keepNext/>
      <w:spacing w:before="240" w:after="60"/>
      <w:outlineLvl w:val="1"/>
    </w:pPr>
    <w:rPr>
      <w:rFonts w:ascii="Cambria" w:eastAsia="Times New Roman" w:hAnsi="Cambria"/>
      <w:b/>
      <w:bCs/>
      <w:i/>
      <w:iCs/>
      <w:sz w:val="28"/>
      <w:szCs w:val="28"/>
    </w:rPr>
  </w:style>
  <w:style w:type="paragraph" w:styleId="Titre3">
    <w:name w:val="heading 3"/>
    <w:basedOn w:val="Normal"/>
    <w:next w:val="Normal"/>
    <w:link w:val="Titre3Car"/>
    <w:uiPriority w:val="9"/>
    <w:semiHidden/>
    <w:unhideWhenUsed/>
    <w:qFormat/>
    <w:rsid w:val="008F1826"/>
    <w:pPr>
      <w:keepNext/>
      <w:spacing w:before="240" w:after="60"/>
      <w:outlineLvl w:val="2"/>
    </w:pPr>
    <w:rPr>
      <w:rFonts w:ascii="Cambria" w:eastAsia="Times New Roman" w:hAnsi="Cambria"/>
      <w:b/>
      <w:bCs/>
      <w:sz w:val="26"/>
      <w:szCs w:val="26"/>
    </w:rPr>
  </w:style>
  <w:style w:type="paragraph" w:styleId="Titre4">
    <w:name w:val="heading 4"/>
    <w:basedOn w:val="Normal"/>
    <w:next w:val="Normal"/>
    <w:link w:val="Titre4Car"/>
    <w:uiPriority w:val="9"/>
    <w:semiHidden/>
    <w:unhideWhenUsed/>
    <w:qFormat/>
    <w:rsid w:val="008F1826"/>
    <w:pPr>
      <w:keepNext/>
      <w:spacing w:before="240" w:after="60"/>
      <w:outlineLvl w:val="3"/>
    </w:pPr>
    <w:rPr>
      <w:rFonts w:ascii="Calibri" w:eastAsia="Times New Roman" w:hAnsi="Calibri"/>
      <w:b/>
      <w:bCs/>
      <w:sz w:val="28"/>
      <w:szCs w:val="28"/>
    </w:rPr>
  </w:style>
  <w:style w:type="paragraph" w:styleId="Titre5">
    <w:name w:val="heading 5"/>
    <w:basedOn w:val="Normal"/>
    <w:next w:val="Normal"/>
    <w:link w:val="Titre5Car"/>
    <w:uiPriority w:val="9"/>
    <w:semiHidden/>
    <w:unhideWhenUsed/>
    <w:qFormat/>
    <w:rsid w:val="008F1826"/>
    <w:pPr>
      <w:spacing w:before="240" w:after="60"/>
      <w:outlineLvl w:val="4"/>
    </w:pPr>
    <w:rPr>
      <w:rFonts w:ascii="Calibri" w:eastAsia="Times New Roman" w:hAnsi="Calibri"/>
      <w:b/>
      <w:bCs/>
      <w:i/>
      <w:iCs/>
      <w:sz w:val="26"/>
      <w:szCs w:val="26"/>
    </w:rPr>
  </w:style>
  <w:style w:type="paragraph" w:styleId="Titre6">
    <w:name w:val="heading 6"/>
    <w:basedOn w:val="Normal"/>
    <w:next w:val="Normal"/>
    <w:link w:val="Titre6Car"/>
    <w:uiPriority w:val="9"/>
    <w:semiHidden/>
    <w:unhideWhenUsed/>
    <w:qFormat/>
    <w:rsid w:val="008F1826"/>
    <w:pPr>
      <w:spacing w:before="240" w:after="60"/>
      <w:outlineLvl w:val="5"/>
    </w:pPr>
    <w:rPr>
      <w:rFonts w:ascii="Calibri" w:eastAsia="Times New Roman" w:hAnsi="Calibri"/>
      <w:b/>
      <w:bCs/>
      <w:sz w:val="22"/>
      <w:szCs w:val="22"/>
    </w:rPr>
  </w:style>
  <w:style w:type="paragraph" w:styleId="Titre7">
    <w:name w:val="heading 7"/>
    <w:basedOn w:val="Normal"/>
    <w:next w:val="Normal"/>
    <w:link w:val="Titre7Car"/>
    <w:uiPriority w:val="9"/>
    <w:semiHidden/>
    <w:unhideWhenUsed/>
    <w:qFormat/>
    <w:rsid w:val="008F1826"/>
    <w:pPr>
      <w:spacing w:before="240" w:after="60"/>
      <w:outlineLvl w:val="6"/>
    </w:pPr>
    <w:rPr>
      <w:rFonts w:ascii="Calibri" w:eastAsia="Times New Roman" w:hAnsi="Calibri"/>
      <w:szCs w:val="24"/>
    </w:rPr>
  </w:style>
  <w:style w:type="paragraph" w:styleId="Titre8">
    <w:name w:val="heading 8"/>
    <w:basedOn w:val="Normal"/>
    <w:next w:val="Normal"/>
    <w:link w:val="Titre8Car"/>
    <w:uiPriority w:val="9"/>
    <w:semiHidden/>
    <w:unhideWhenUsed/>
    <w:qFormat/>
    <w:rsid w:val="008F1826"/>
    <w:pPr>
      <w:spacing w:before="240" w:after="60"/>
      <w:outlineLvl w:val="7"/>
    </w:pPr>
    <w:rPr>
      <w:rFonts w:ascii="Calibri" w:eastAsia="Times New Roman" w:hAnsi="Calibri"/>
      <w:i/>
      <w:iCs/>
      <w:szCs w:val="24"/>
    </w:rPr>
  </w:style>
  <w:style w:type="paragraph" w:styleId="Titre9">
    <w:name w:val="heading 9"/>
    <w:basedOn w:val="Normal"/>
    <w:next w:val="Normal"/>
    <w:link w:val="Titre9Car"/>
    <w:uiPriority w:val="9"/>
    <w:semiHidden/>
    <w:unhideWhenUsed/>
    <w:qFormat/>
    <w:rsid w:val="008F1826"/>
    <w:pPr>
      <w:spacing w:before="240" w:after="60"/>
      <w:outlineLvl w:val="8"/>
    </w:pPr>
    <w:rPr>
      <w:rFonts w:ascii="Cambria" w:eastAsia="Times New Roman" w:hAnsi="Cambria"/>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8F1826"/>
    <w:rPr>
      <w:rFonts w:ascii="Cambria" w:eastAsia="Times New Roman" w:hAnsi="Cambria" w:cs="Times New Roman"/>
      <w:b/>
      <w:bCs/>
      <w:kern w:val="32"/>
      <w:sz w:val="32"/>
      <w:szCs w:val="32"/>
      <w:lang w:val="fr-FR" w:eastAsia="fr-FR"/>
    </w:rPr>
  </w:style>
  <w:style w:type="character" w:customStyle="1" w:styleId="Titre2Car">
    <w:name w:val="Titre 2 Car"/>
    <w:basedOn w:val="Policepardfaut"/>
    <w:link w:val="Titre2"/>
    <w:uiPriority w:val="9"/>
    <w:semiHidden/>
    <w:rsid w:val="008F1826"/>
    <w:rPr>
      <w:rFonts w:ascii="Cambria" w:eastAsia="Times New Roman" w:hAnsi="Cambria" w:cs="Times New Roman"/>
      <w:b/>
      <w:bCs/>
      <w:i/>
      <w:iCs/>
      <w:sz w:val="28"/>
      <w:szCs w:val="28"/>
      <w:lang w:val="fr-FR" w:eastAsia="fr-FR"/>
    </w:rPr>
  </w:style>
  <w:style w:type="character" w:customStyle="1" w:styleId="Titre3Car">
    <w:name w:val="Titre 3 Car"/>
    <w:basedOn w:val="Policepardfaut"/>
    <w:link w:val="Titre3"/>
    <w:uiPriority w:val="9"/>
    <w:semiHidden/>
    <w:rsid w:val="008F1826"/>
    <w:rPr>
      <w:rFonts w:ascii="Cambria" w:eastAsia="Times New Roman" w:hAnsi="Cambria" w:cs="Times New Roman"/>
      <w:b/>
      <w:bCs/>
      <w:sz w:val="26"/>
      <w:szCs w:val="26"/>
      <w:lang w:val="fr-FR" w:eastAsia="fr-FR"/>
    </w:rPr>
  </w:style>
  <w:style w:type="character" w:customStyle="1" w:styleId="Titre4Car">
    <w:name w:val="Titre 4 Car"/>
    <w:basedOn w:val="Policepardfaut"/>
    <w:link w:val="Titre4"/>
    <w:uiPriority w:val="9"/>
    <w:semiHidden/>
    <w:rsid w:val="008F1826"/>
    <w:rPr>
      <w:rFonts w:ascii="Calibri" w:eastAsia="Times New Roman" w:hAnsi="Calibri" w:cs="Times New Roman"/>
      <w:b/>
      <w:bCs/>
      <w:sz w:val="28"/>
      <w:szCs w:val="28"/>
      <w:lang w:val="fr-FR" w:eastAsia="fr-FR"/>
    </w:rPr>
  </w:style>
  <w:style w:type="character" w:customStyle="1" w:styleId="Titre5Car">
    <w:name w:val="Titre 5 Car"/>
    <w:basedOn w:val="Policepardfaut"/>
    <w:link w:val="Titre5"/>
    <w:uiPriority w:val="9"/>
    <w:semiHidden/>
    <w:rsid w:val="008F1826"/>
    <w:rPr>
      <w:rFonts w:ascii="Calibri" w:eastAsia="Times New Roman" w:hAnsi="Calibri" w:cs="Times New Roman"/>
      <w:b/>
      <w:bCs/>
      <w:i/>
      <w:iCs/>
      <w:sz w:val="26"/>
      <w:szCs w:val="26"/>
      <w:lang w:val="fr-FR" w:eastAsia="fr-FR"/>
    </w:rPr>
  </w:style>
  <w:style w:type="character" w:customStyle="1" w:styleId="Titre6Car">
    <w:name w:val="Titre 6 Car"/>
    <w:basedOn w:val="Policepardfaut"/>
    <w:link w:val="Titre6"/>
    <w:uiPriority w:val="9"/>
    <w:semiHidden/>
    <w:rsid w:val="008F1826"/>
    <w:rPr>
      <w:rFonts w:ascii="Calibri" w:eastAsia="Times New Roman" w:hAnsi="Calibri" w:cs="Times New Roman"/>
      <w:b/>
      <w:bCs/>
      <w:sz w:val="22"/>
      <w:szCs w:val="22"/>
      <w:lang w:val="fr-FR" w:eastAsia="fr-FR"/>
    </w:rPr>
  </w:style>
  <w:style w:type="character" w:customStyle="1" w:styleId="Titre7Car">
    <w:name w:val="Titre 7 Car"/>
    <w:basedOn w:val="Policepardfaut"/>
    <w:link w:val="Titre7"/>
    <w:uiPriority w:val="9"/>
    <w:semiHidden/>
    <w:rsid w:val="008F1826"/>
    <w:rPr>
      <w:rFonts w:ascii="Calibri" w:eastAsia="Times New Roman" w:hAnsi="Calibri" w:cs="Times New Roman"/>
      <w:sz w:val="24"/>
      <w:szCs w:val="24"/>
      <w:lang w:val="fr-FR" w:eastAsia="fr-FR"/>
    </w:rPr>
  </w:style>
  <w:style w:type="character" w:customStyle="1" w:styleId="Titre8Car">
    <w:name w:val="Titre 8 Car"/>
    <w:basedOn w:val="Policepardfaut"/>
    <w:link w:val="Titre8"/>
    <w:uiPriority w:val="9"/>
    <w:semiHidden/>
    <w:rsid w:val="008F1826"/>
    <w:rPr>
      <w:rFonts w:ascii="Calibri" w:eastAsia="Times New Roman" w:hAnsi="Calibri" w:cs="Times New Roman"/>
      <w:i/>
      <w:iCs/>
      <w:sz w:val="24"/>
      <w:szCs w:val="24"/>
      <w:lang w:val="fr-FR" w:eastAsia="fr-FR"/>
    </w:rPr>
  </w:style>
  <w:style w:type="character" w:customStyle="1" w:styleId="Titre9Car">
    <w:name w:val="Titre 9 Car"/>
    <w:basedOn w:val="Policepardfaut"/>
    <w:link w:val="Titre9"/>
    <w:uiPriority w:val="9"/>
    <w:semiHidden/>
    <w:rsid w:val="008F1826"/>
    <w:rPr>
      <w:rFonts w:ascii="Cambria" w:eastAsia="Times New Roman" w:hAnsi="Cambria" w:cs="Times New Roman"/>
      <w:sz w:val="22"/>
      <w:szCs w:val="22"/>
      <w:lang w:val="fr-FR" w:eastAsia="fr-FR"/>
    </w:rPr>
  </w:style>
  <w:style w:type="paragraph" w:styleId="Titre">
    <w:name w:val="Title"/>
    <w:basedOn w:val="Normal"/>
    <w:next w:val="Normal"/>
    <w:link w:val="TitreCar"/>
    <w:uiPriority w:val="10"/>
    <w:qFormat/>
    <w:rsid w:val="008F1826"/>
    <w:pPr>
      <w:spacing w:before="240" w:after="60"/>
      <w:jc w:val="center"/>
      <w:outlineLvl w:val="0"/>
    </w:pPr>
    <w:rPr>
      <w:rFonts w:ascii="Cambria" w:eastAsia="Times New Roman" w:hAnsi="Cambria"/>
      <w:b/>
      <w:bCs/>
      <w:kern w:val="28"/>
      <w:sz w:val="32"/>
      <w:szCs w:val="32"/>
    </w:rPr>
  </w:style>
  <w:style w:type="character" w:customStyle="1" w:styleId="TitreCar">
    <w:name w:val="Titre Car"/>
    <w:basedOn w:val="Policepardfaut"/>
    <w:link w:val="Titre"/>
    <w:uiPriority w:val="10"/>
    <w:rsid w:val="008F1826"/>
    <w:rPr>
      <w:rFonts w:ascii="Cambria" w:eastAsia="Times New Roman" w:hAnsi="Cambria" w:cs="Times New Roman"/>
      <w:b/>
      <w:bCs/>
      <w:kern w:val="28"/>
      <w:sz w:val="32"/>
      <w:szCs w:val="32"/>
      <w:lang w:val="fr-FR" w:eastAsia="fr-FR"/>
    </w:rPr>
  </w:style>
  <w:style w:type="paragraph" w:styleId="Sous-titre">
    <w:name w:val="Subtitle"/>
    <w:basedOn w:val="Normal"/>
    <w:next w:val="Normal"/>
    <w:link w:val="Sous-titreCar"/>
    <w:uiPriority w:val="11"/>
    <w:qFormat/>
    <w:rsid w:val="008F1826"/>
    <w:pPr>
      <w:spacing w:after="60"/>
      <w:jc w:val="center"/>
      <w:outlineLvl w:val="1"/>
    </w:pPr>
    <w:rPr>
      <w:rFonts w:ascii="Cambria" w:eastAsia="Times New Roman" w:hAnsi="Cambria"/>
      <w:szCs w:val="24"/>
    </w:rPr>
  </w:style>
  <w:style w:type="character" w:customStyle="1" w:styleId="Sous-titreCar">
    <w:name w:val="Sous-titre Car"/>
    <w:basedOn w:val="Policepardfaut"/>
    <w:link w:val="Sous-titre"/>
    <w:uiPriority w:val="11"/>
    <w:rsid w:val="008F1826"/>
    <w:rPr>
      <w:rFonts w:ascii="Cambria" w:eastAsia="Times New Roman" w:hAnsi="Cambria" w:cs="Times New Roman"/>
      <w:sz w:val="24"/>
      <w:szCs w:val="24"/>
      <w:lang w:val="fr-FR" w:eastAsia="fr-FR"/>
    </w:rPr>
  </w:style>
  <w:style w:type="character" w:styleId="lev">
    <w:name w:val="Strong"/>
    <w:basedOn w:val="Policepardfaut"/>
    <w:uiPriority w:val="22"/>
    <w:qFormat/>
    <w:rsid w:val="008F1826"/>
    <w:rPr>
      <w:b/>
      <w:bCs/>
    </w:rPr>
  </w:style>
  <w:style w:type="character" w:styleId="Accentuation">
    <w:name w:val="Emphasis"/>
    <w:basedOn w:val="Policepardfaut"/>
    <w:uiPriority w:val="20"/>
    <w:qFormat/>
    <w:rsid w:val="008F1826"/>
    <w:rPr>
      <w:i/>
      <w:iCs/>
    </w:rPr>
  </w:style>
  <w:style w:type="paragraph" w:styleId="Sansinterligne">
    <w:name w:val="No Spacing"/>
    <w:basedOn w:val="Normal"/>
    <w:uiPriority w:val="1"/>
    <w:qFormat/>
    <w:rsid w:val="008F1826"/>
  </w:style>
  <w:style w:type="paragraph" w:styleId="Paragraphedeliste">
    <w:name w:val="List Paragraph"/>
    <w:basedOn w:val="Normal"/>
    <w:uiPriority w:val="34"/>
    <w:qFormat/>
    <w:rsid w:val="008F1826"/>
    <w:pPr>
      <w:ind w:left="708"/>
    </w:pPr>
  </w:style>
  <w:style w:type="paragraph" w:styleId="Citation">
    <w:name w:val="Quote"/>
    <w:basedOn w:val="Normal"/>
    <w:next w:val="Normal"/>
    <w:link w:val="CitationCar"/>
    <w:uiPriority w:val="29"/>
    <w:qFormat/>
    <w:rsid w:val="008F1826"/>
    <w:rPr>
      <w:i/>
      <w:iCs/>
      <w:color w:val="000000"/>
    </w:rPr>
  </w:style>
  <w:style w:type="character" w:customStyle="1" w:styleId="CitationCar">
    <w:name w:val="Citation Car"/>
    <w:basedOn w:val="Policepardfaut"/>
    <w:link w:val="Citation"/>
    <w:uiPriority w:val="29"/>
    <w:rsid w:val="008F1826"/>
    <w:rPr>
      <w:rFonts w:ascii="Times New Roman" w:eastAsia="SimSun" w:hAnsi="Times New Roman"/>
      <w:i/>
      <w:iCs/>
      <w:color w:val="000000"/>
      <w:sz w:val="24"/>
      <w:lang w:val="fr-FR" w:eastAsia="fr-FR"/>
    </w:rPr>
  </w:style>
  <w:style w:type="paragraph" w:styleId="Citationintense">
    <w:name w:val="Intense Quote"/>
    <w:basedOn w:val="Normal"/>
    <w:next w:val="Normal"/>
    <w:link w:val="CitationintenseCar"/>
    <w:uiPriority w:val="30"/>
    <w:qFormat/>
    <w:rsid w:val="008F1826"/>
    <w:pPr>
      <w:pBdr>
        <w:bottom w:val="single" w:sz="4" w:space="4" w:color="4F81BD"/>
      </w:pBdr>
      <w:spacing w:before="200" w:after="280"/>
      <w:ind w:left="936" w:right="936"/>
    </w:pPr>
    <w:rPr>
      <w:b/>
      <w:bCs/>
      <w:i/>
      <w:iCs/>
      <w:color w:val="4F81BD"/>
    </w:rPr>
  </w:style>
  <w:style w:type="character" w:customStyle="1" w:styleId="CitationintenseCar">
    <w:name w:val="Citation intense Car"/>
    <w:basedOn w:val="Policepardfaut"/>
    <w:link w:val="Citationintense"/>
    <w:uiPriority w:val="30"/>
    <w:rsid w:val="008F1826"/>
    <w:rPr>
      <w:rFonts w:ascii="Times New Roman" w:eastAsia="SimSun" w:hAnsi="Times New Roman"/>
      <w:b/>
      <w:bCs/>
      <w:i/>
      <w:iCs/>
      <w:color w:val="4F81BD"/>
      <w:sz w:val="24"/>
      <w:lang w:val="fr-FR" w:eastAsia="fr-FR"/>
    </w:rPr>
  </w:style>
  <w:style w:type="character" w:styleId="Accentuationlgre">
    <w:name w:val="Subtle Emphasis"/>
    <w:uiPriority w:val="19"/>
    <w:qFormat/>
    <w:rsid w:val="008F1826"/>
    <w:rPr>
      <w:i/>
      <w:iCs/>
      <w:color w:val="808080"/>
    </w:rPr>
  </w:style>
  <w:style w:type="character" w:styleId="Accentuationintense">
    <w:name w:val="Intense Emphasis"/>
    <w:basedOn w:val="Policepardfaut"/>
    <w:uiPriority w:val="21"/>
    <w:qFormat/>
    <w:rsid w:val="008F1826"/>
    <w:rPr>
      <w:b/>
      <w:bCs/>
      <w:i/>
      <w:iCs/>
      <w:color w:val="4F81BD"/>
    </w:rPr>
  </w:style>
  <w:style w:type="character" w:styleId="Rfrencelgre">
    <w:name w:val="Subtle Reference"/>
    <w:basedOn w:val="Policepardfaut"/>
    <w:uiPriority w:val="31"/>
    <w:qFormat/>
    <w:rsid w:val="008F1826"/>
    <w:rPr>
      <w:smallCaps/>
      <w:color w:val="C0504D"/>
      <w:u w:val="single"/>
    </w:rPr>
  </w:style>
  <w:style w:type="character" w:styleId="Rfrenceintense">
    <w:name w:val="Intense Reference"/>
    <w:basedOn w:val="Policepardfaut"/>
    <w:uiPriority w:val="32"/>
    <w:qFormat/>
    <w:rsid w:val="008F1826"/>
    <w:rPr>
      <w:b/>
      <w:bCs/>
      <w:smallCaps/>
      <w:color w:val="C0504D"/>
      <w:spacing w:val="5"/>
      <w:u w:val="single"/>
    </w:rPr>
  </w:style>
  <w:style w:type="character" w:styleId="Titredulivre">
    <w:name w:val="Book Title"/>
    <w:basedOn w:val="Policepardfaut"/>
    <w:uiPriority w:val="33"/>
    <w:qFormat/>
    <w:rsid w:val="008F1826"/>
    <w:rPr>
      <w:b/>
      <w:bCs/>
      <w:smallCaps/>
      <w:spacing w:val="5"/>
    </w:rPr>
  </w:style>
  <w:style w:type="paragraph" w:styleId="En-ttedetabledesmatires">
    <w:name w:val="TOC Heading"/>
    <w:basedOn w:val="Titre1"/>
    <w:next w:val="Normal"/>
    <w:uiPriority w:val="39"/>
    <w:semiHidden/>
    <w:unhideWhenUsed/>
    <w:qFormat/>
    <w:rsid w:val="008F1826"/>
    <w:pPr>
      <w:outlineLvl w:val="9"/>
    </w:pPr>
  </w:style>
  <w:style w:type="paragraph" w:styleId="En-tte">
    <w:name w:val="header"/>
    <w:basedOn w:val="Normal"/>
    <w:link w:val="En-tteCar"/>
    <w:unhideWhenUsed/>
    <w:rsid w:val="00FC4572"/>
    <w:pPr>
      <w:tabs>
        <w:tab w:val="center" w:pos="4536"/>
        <w:tab w:val="right" w:pos="9072"/>
      </w:tabs>
    </w:pPr>
  </w:style>
  <w:style w:type="character" w:customStyle="1" w:styleId="En-tteCar">
    <w:name w:val="En-tête Car"/>
    <w:basedOn w:val="Policepardfaut"/>
    <w:link w:val="En-tte"/>
    <w:rsid w:val="00FC4572"/>
    <w:rPr>
      <w:rFonts w:ascii="Times New Roman" w:eastAsia="SimSun" w:hAnsi="Times New Roman"/>
      <w:sz w:val="24"/>
      <w:lang w:eastAsia="fr-FR"/>
    </w:rPr>
  </w:style>
  <w:style w:type="paragraph" w:styleId="Pieddepage">
    <w:name w:val="footer"/>
    <w:basedOn w:val="Normal"/>
    <w:link w:val="PieddepageCar"/>
    <w:uiPriority w:val="99"/>
    <w:unhideWhenUsed/>
    <w:rsid w:val="00FC4572"/>
    <w:pPr>
      <w:tabs>
        <w:tab w:val="center" w:pos="4536"/>
        <w:tab w:val="right" w:pos="9072"/>
      </w:tabs>
    </w:pPr>
  </w:style>
  <w:style w:type="character" w:customStyle="1" w:styleId="PieddepageCar">
    <w:name w:val="Pied de page Car"/>
    <w:basedOn w:val="Policepardfaut"/>
    <w:link w:val="Pieddepage"/>
    <w:uiPriority w:val="99"/>
    <w:rsid w:val="00FC4572"/>
    <w:rPr>
      <w:rFonts w:ascii="Times New Roman" w:eastAsia="SimSun" w:hAnsi="Times New Roman"/>
      <w:sz w:val="24"/>
      <w:lang w:eastAsia="fr-FR"/>
    </w:rPr>
  </w:style>
  <w:style w:type="paragraph" w:customStyle="1" w:styleId="Rfrences">
    <w:name w:val="Références"/>
    <w:basedOn w:val="Normal"/>
    <w:rsid w:val="00A830C9"/>
    <w:pPr>
      <w:tabs>
        <w:tab w:val="left" w:pos="5040"/>
      </w:tabs>
      <w:suppressAutoHyphens/>
      <w:spacing w:line="260" w:lineRule="exact"/>
      <w:jc w:val="both"/>
    </w:pPr>
    <w:rPr>
      <w:rFonts w:ascii="Arial" w:eastAsia="Times New Roman" w:hAnsi="Arial"/>
      <w:sz w:val="14"/>
      <w:lang w:val="fr-FR" w:eastAsia="ar-SA"/>
    </w:rPr>
  </w:style>
  <w:style w:type="paragraph" w:styleId="Textedebulles">
    <w:name w:val="Balloon Text"/>
    <w:basedOn w:val="Normal"/>
    <w:link w:val="TextedebullesCar"/>
    <w:uiPriority w:val="99"/>
    <w:semiHidden/>
    <w:unhideWhenUsed/>
    <w:rsid w:val="00C333B2"/>
    <w:rPr>
      <w:rFonts w:ascii="Segoe UI" w:hAnsi="Segoe UI" w:cs="Segoe UI"/>
      <w:sz w:val="18"/>
      <w:szCs w:val="18"/>
    </w:rPr>
  </w:style>
  <w:style w:type="character" w:customStyle="1" w:styleId="TextedebullesCar">
    <w:name w:val="Texte de bulles Car"/>
    <w:basedOn w:val="Policepardfaut"/>
    <w:link w:val="Textedebulles"/>
    <w:uiPriority w:val="99"/>
    <w:semiHidden/>
    <w:rsid w:val="00C333B2"/>
    <w:rPr>
      <w:rFonts w:ascii="Segoe UI" w:eastAsia="SimSun" w:hAnsi="Segoe UI" w:cs="Segoe UI"/>
      <w:sz w:val="18"/>
      <w:szCs w:val="18"/>
      <w:lang w:eastAsia="fr-FR"/>
    </w:rPr>
  </w:style>
  <w:style w:type="paragraph" w:customStyle="1" w:styleId="Default">
    <w:name w:val="Default"/>
    <w:rsid w:val="006F2EFA"/>
    <w:pPr>
      <w:autoSpaceDE w:val="0"/>
      <w:autoSpaceDN w:val="0"/>
      <w:adjustRightInd w:val="0"/>
    </w:pPr>
    <w:rPr>
      <w:rFonts w:ascii="Times New Roman" w:eastAsia="Times New Roman" w:hAnsi="Times New Roman"/>
      <w:color w:val="000000"/>
      <w:sz w:val="24"/>
      <w:szCs w:val="24"/>
    </w:rPr>
  </w:style>
  <w:style w:type="paragraph" w:styleId="Corpsdetexte3">
    <w:name w:val="Body Text 3"/>
    <w:basedOn w:val="Normal"/>
    <w:link w:val="Corpsdetexte3Car"/>
    <w:rsid w:val="006F2EFA"/>
    <w:pPr>
      <w:tabs>
        <w:tab w:val="left" w:pos="4678"/>
      </w:tabs>
      <w:suppressAutoHyphens/>
      <w:ind w:right="-2"/>
      <w:jc w:val="both"/>
    </w:pPr>
    <w:rPr>
      <w:rFonts w:eastAsia="Times New Roman"/>
      <w:lang w:val="fr-FR" w:eastAsia="ar-SA"/>
    </w:rPr>
  </w:style>
  <w:style w:type="character" w:customStyle="1" w:styleId="Corpsdetexte3Car">
    <w:name w:val="Corps de texte 3 Car"/>
    <w:basedOn w:val="Policepardfaut"/>
    <w:link w:val="Corpsdetexte3"/>
    <w:rsid w:val="006F2EFA"/>
    <w:rPr>
      <w:rFonts w:ascii="Times New Roman" w:eastAsia="Times New Roman" w:hAnsi="Times New Roman"/>
      <w:sz w:val="24"/>
      <w:lang w:val="fr-FR" w:eastAsia="ar-SA"/>
    </w:rPr>
  </w:style>
  <w:style w:type="paragraph" w:styleId="Notedebasdepage">
    <w:name w:val="footnote text"/>
    <w:basedOn w:val="Normal"/>
    <w:link w:val="NotedebasdepageCar"/>
    <w:uiPriority w:val="99"/>
    <w:semiHidden/>
    <w:unhideWhenUsed/>
    <w:rsid w:val="006F2EFA"/>
    <w:pPr>
      <w:suppressAutoHyphens/>
    </w:pPr>
    <w:rPr>
      <w:rFonts w:eastAsia="Times New Roman"/>
      <w:sz w:val="20"/>
      <w:lang w:val="fr-FR" w:eastAsia="ar-SA"/>
    </w:rPr>
  </w:style>
  <w:style w:type="character" w:customStyle="1" w:styleId="NotedebasdepageCar">
    <w:name w:val="Note de bas de page Car"/>
    <w:basedOn w:val="Policepardfaut"/>
    <w:link w:val="Notedebasdepage"/>
    <w:uiPriority w:val="99"/>
    <w:semiHidden/>
    <w:rsid w:val="006F2EFA"/>
    <w:rPr>
      <w:rFonts w:ascii="Times New Roman" w:eastAsia="Times New Roman" w:hAnsi="Times New Roman"/>
      <w:lang w:val="fr-FR" w:eastAsia="ar-SA"/>
    </w:rPr>
  </w:style>
  <w:style w:type="character" w:styleId="Appelnotedebasdep">
    <w:name w:val="footnote reference"/>
    <w:basedOn w:val="Policepardfaut"/>
    <w:uiPriority w:val="99"/>
    <w:semiHidden/>
    <w:unhideWhenUsed/>
    <w:rsid w:val="006F2E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9C8BDC-2258-437F-A985-ECEE137FC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3508</Words>
  <Characters>19300</Characters>
  <Application>Microsoft Office Word</Application>
  <DocSecurity>0</DocSecurity>
  <Lines>160</Lines>
  <Paragraphs>45</Paragraphs>
  <ScaleCrop>false</ScaleCrop>
  <HeadingPairs>
    <vt:vector size="2" baseType="variant">
      <vt:variant>
        <vt:lpstr>Titre</vt:lpstr>
      </vt:variant>
      <vt:variant>
        <vt:i4>1</vt:i4>
      </vt:variant>
    </vt:vector>
  </HeadingPairs>
  <TitlesOfParts>
    <vt:vector size="1" baseType="lpstr">
      <vt:lpstr/>
    </vt:vector>
  </TitlesOfParts>
  <Company>Ville de Lausanne</Company>
  <LinksUpToDate>false</LinksUpToDate>
  <CharactersWithSpaces>22763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Monbaron Dominique</dc:creator>
  <cp:lastModifiedBy>Francoise Piron</cp:lastModifiedBy>
  <cp:revision>3</cp:revision>
  <cp:lastPrinted>2019-07-04T06:57:00Z</cp:lastPrinted>
  <dcterms:created xsi:type="dcterms:W3CDTF">2025-04-28T09:23:00Z</dcterms:created>
  <dcterms:modified xsi:type="dcterms:W3CDTF">2025-04-28T09:52:00Z</dcterms:modified>
</cp:coreProperties>
</file>