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7FDCA" w14:textId="77777777" w:rsidR="00AE0FBC" w:rsidRPr="00BC45C1" w:rsidRDefault="00AE0FBC" w:rsidP="00AE0FBC">
      <w:pPr>
        <w:spacing w:after="0"/>
        <w:jc w:val="center"/>
        <w:rPr>
          <w:b/>
          <w:bCs/>
          <w:sz w:val="28"/>
          <w:szCs w:val="28"/>
        </w:rPr>
      </w:pPr>
      <w:r w:rsidRPr="00BC45C1">
        <w:rPr>
          <w:b/>
          <w:bCs/>
          <w:sz w:val="28"/>
          <w:szCs w:val="28"/>
        </w:rPr>
        <w:t>CONSEIL COMMUNAL DE LAUSANNE</w:t>
      </w:r>
    </w:p>
    <w:p w14:paraId="5F500E5D" w14:textId="77777777" w:rsidR="00AE0FBC" w:rsidRPr="00AE0FBC" w:rsidRDefault="00AE0FBC" w:rsidP="00AE0FBC">
      <w:pPr>
        <w:spacing w:after="0"/>
        <w:jc w:val="center"/>
        <w:rPr>
          <w:b/>
          <w:bCs/>
        </w:rPr>
      </w:pPr>
    </w:p>
    <w:p w14:paraId="53D201A9" w14:textId="70CF1F87" w:rsidR="00AE0FBC" w:rsidRPr="00BC45C1" w:rsidRDefault="00AE0FBC" w:rsidP="00BC45C1">
      <w:pPr>
        <w:spacing w:after="120"/>
        <w:jc w:val="center"/>
        <w:rPr>
          <w:b/>
          <w:bCs/>
          <w:sz w:val="24"/>
          <w:szCs w:val="24"/>
        </w:rPr>
      </w:pPr>
      <w:r w:rsidRPr="00BC45C1">
        <w:rPr>
          <w:b/>
          <w:bCs/>
          <w:sz w:val="24"/>
          <w:szCs w:val="24"/>
        </w:rPr>
        <w:t xml:space="preserve">Rapport de la </w:t>
      </w:r>
      <w:r w:rsidR="008C06DF" w:rsidRPr="00BC45C1">
        <w:rPr>
          <w:b/>
          <w:bCs/>
          <w:sz w:val="24"/>
          <w:szCs w:val="24"/>
        </w:rPr>
        <w:t>C</w:t>
      </w:r>
      <w:r w:rsidRPr="00BC45C1">
        <w:rPr>
          <w:b/>
          <w:bCs/>
          <w:sz w:val="24"/>
          <w:szCs w:val="24"/>
        </w:rPr>
        <w:t xml:space="preserve">ommission des </w:t>
      </w:r>
      <w:r w:rsidR="008C06DF" w:rsidRPr="00BC45C1">
        <w:rPr>
          <w:b/>
          <w:bCs/>
          <w:sz w:val="24"/>
          <w:szCs w:val="24"/>
        </w:rPr>
        <w:t>f</w:t>
      </w:r>
      <w:r w:rsidRPr="00BC45C1">
        <w:rPr>
          <w:b/>
          <w:bCs/>
          <w:sz w:val="24"/>
          <w:szCs w:val="24"/>
        </w:rPr>
        <w:t xml:space="preserve">inances chargée d’examiner le préavis n° </w:t>
      </w:r>
      <w:r w:rsidR="00E35ADE" w:rsidRPr="00BC45C1">
        <w:rPr>
          <w:b/>
          <w:bCs/>
          <w:sz w:val="24"/>
          <w:szCs w:val="24"/>
        </w:rPr>
        <w:t>202</w:t>
      </w:r>
      <w:r w:rsidR="0054061E">
        <w:rPr>
          <w:b/>
          <w:bCs/>
          <w:sz w:val="24"/>
          <w:szCs w:val="24"/>
        </w:rPr>
        <w:t>4</w:t>
      </w:r>
      <w:r w:rsidR="00E35ADE" w:rsidRPr="00BC45C1">
        <w:rPr>
          <w:b/>
          <w:bCs/>
          <w:sz w:val="24"/>
          <w:szCs w:val="24"/>
        </w:rPr>
        <w:t>/</w:t>
      </w:r>
      <w:r w:rsidR="0054061E">
        <w:rPr>
          <w:b/>
          <w:bCs/>
          <w:sz w:val="24"/>
          <w:szCs w:val="24"/>
        </w:rPr>
        <w:t>41</w:t>
      </w:r>
    </w:p>
    <w:p w14:paraId="3A969D57" w14:textId="77777777" w:rsidR="00AE0FBC" w:rsidRPr="00AE0FBC" w:rsidRDefault="00AE0FBC" w:rsidP="00AE0FBC">
      <w:pPr>
        <w:spacing w:after="0"/>
        <w:jc w:val="center"/>
        <w:rPr>
          <w:b/>
          <w:bCs/>
        </w:rPr>
      </w:pPr>
      <w:r w:rsidRPr="00AE0FBC">
        <w:rPr>
          <w:b/>
          <w:bCs/>
        </w:rPr>
        <w:t>Travaux de rénovation et de réhabilitation des parcs et domaines</w:t>
      </w:r>
    </w:p>
    <w:p w14:paraId="3F1EF07E" w14:textId="167C4A3A" w:rsidR="00AE0FBC" w:rsidRPr="00AE0FBC" w:rsidRDefault="00AE0FBC" w:rsidP="00AE0FBC">
      <w:pPr>
        <w:spacing w:after="0"/>
        <w:jc w:val="center"/>
        <w:rPr>
          <w:b/>
          <w:bCs/>
        </w:rPr>
      </w:pPr>
      <w:r w:rsidRPr="00AE0FBC">
        <w:rPr>
          <w:b/>
          <w:bCs/>
        </w:rPr>
        <w:t>Crédit-cadre annuel 202</w:t>
      </w:r>
      <w:r w:rsidR="0054061E">
        <w:rPr>
          <w:b/>
          <w:bCs/>
        </w:rPr>
        <w:t>5</w:t>
      </w:r>
    </w:p>
    <w:p w14:paraId="20FCDC1B" w14:textId="77777777" w:rsidR="00AE0FBC" w:rsidRDefault="00AE0FBC" w:rsidP="00AE0FBC">
      <w:pPr>
        <w:spacing w:after="0"/>
        <w:jc w:val="center"/>
      </w:pPr>
    </w:p>
    <w:p w14:paraId="1F94B27B" w14:textId="77777777" w:rsidR="00AE0FBC" w:rsidRDefault="00AE0FBC" w:rsidP="00AE0FBC">
      <w:pPr>
        <w:spacing w:after="0"/>
        <w:jc w:val="center"/>
      </w:pPr>
    </w:p>
    <w:p w14:paraId="268FD4C7" w14:textId="7FCAB75F" w:rsidR="00AE0FBC" w:rsidRDefault="00E35ADE" w:rsidP="00B941F6">
      <w:pPr>
        <w:spacing w:after="0"/>
        <w:jc w:val="both"/>
      </w:pPr>
      <w:r>
        <w:t>En date du 1</w:t>
      </w:r>
      <w:r w:rsidR="0054061E">
        <w:t>5</w:t>
      </w:r>
      <w:r>
        <w:t xml:space="preserve"> octobre 202</w:t>
      </w:r>
      <w:r w:rsidR="0054061E">
        <w:t>4</w:t>
      </w:r>
      <w:r>
        <w:t>, l</w:t>
      </w:r>
      <w:r w:rsidR="00075B15">
        <w:t xml:space="preserve">es sous-commissaires </w:t>
      </w:r>
      <w:r w:rsidR="00AE0FBC">
        <w:t xml:space="preserve">de la COFIN </w:t>
      </w:r>
      <w:r w:rsidR="00556CC8">
        <w:t>rattaché</w:t>
      </w:r>
      <w:r w:rsidR="001A17C3">
        <w:t>s</w:t>
      </w:r>
      <w:r w:rsidR="00556CC8">
        <w:t xml:space="preserve"> à</w:t>
      </w:r>
      <w:r w:rsidR="00AE0FBC">
        <w:t xml:space="preserve"> </w:t>
      </w:r>
      <w:r w:rsidR="00556CC8">
        <w:t xml:space="preserve">la direction </w:t>
      </w:r>
      <w:r w:rsidR="00AE0FBC">
        <w:t>LEA</w:t>
      </w:r>
      <w:r>
        <w:t xml:space="preserve"> </w:t>
      </w:r>
      <w:r w:rsidR="00556CC8">
        <w:t>se sont</w:t>
      </w:r>
      <w:r>
        <w:t xml:space="preserve"> entretenu</w:t>
      </w:r>
      <w:r w:rsidR="00556CC8">
        <w:t>s</w:t>
      </w:r>
      <w:r>
        <w:t xml:space="preserve"> au sujet du préavis mentionné en titre avec </w:t>
      </w:r>
      <w:r w:rsidR="00AE0FBC">
        <w:t xml:space="preserve">M. </w:t>
      </w:r>
      <w:r w:rsidR="002E334F">
        <w:t xml:space="preserve">Etienne </w:t>
      </w:r>
      <w:r w:rsidR="00AE0FBC">
        <w:t xml:space="preserve">Balestra, chef du </w:t>
      </w:r>
      <w:r w:rsidR="00593B63">
        <w:t>Service des parcs et domaines (SPADOM)</w:t>
      </w:r>
      <w:r w:rsidR="0054061E">
        <w:t xml:space="preserve"> </w:t>
      </w:r>
      <w:r w:rsidR="00AE0FBC">
        <w:t xml:space="preserve">ainsi que Mme </w:t>
      </w:r>
      <w:r w:rsidR="002E334F">
        <w:t xml:space="preserve">Nathalie </w:t>
      </w:r>
      <w:r w:rsidR="00AE0FBC">
        <w:t xml:space="preserve">Bovet, </w:t>
      </w:r>
      <w:r w:rsidR="00A31E18">
        <w:t>Cheffe comptable</w:t>
      </w:r>
      <w:r w:rsidR="00AE0FBC">
        <w:t xml:space="preserve"> de la </w:t>
      </w:r>
      <w:r w:rsidR="00593B63">
        <w:t>D</w:t>
      </w:r>
      <w:r w:rsidR="00AE0FBC">
        <w:t>irection</w:t>
      </w:r>
      <w:r w:rsidR="00A31E18">
        <w:t xml:space="preserve"> LEA</w:t>
      </w:r>
      <w:r w:rsidR="002E334F">
        <w:t xml:space="preserve">. </w:t>
      </w:r>
    </w:p>
    <w:p w14:paraId="76E2A3B1" w14:textId="77777777" w:rsidR="00E35ADE" w:rsidRDefault="00E35ADE" w:rsidP="00B941F6">
      <w:pPr>
        <w:spacing w:after="0"/>
        <w:jc w:val="both"/>
      </w:pPr>
    </w:p>
    <w:p w14:paraId="7B593B03" w14:textId="0746624C" w:rsidR="001812FB" w:rsidRDefault="0054061E" w:rsidP="0054061E">
      <w:pPr>
        <w:spacing w:after="0"/>
        <w:jc w:val="both"/>
      </w:pPr>
      <w:r>
        <w:t>Le crédit-cadre annuel du Service des parcs et domaines (SPADOM) permet de mener des travaux de rénovation et de réhabilitation sur le domaine public, dans les parcs, les promenades et les plantages ainsi que dans les vignobles, les domaines agricoles et les forêts. Il permet aussi de rénover les locaux et les installations du service afin de les adapter aux normes de sécurité actuelles.</w:t>
      </w:r>
    </w:p>
    <w:p w14:paraId="22A354DF" w14:textId="77777777" w:rsidR="00E35ADE" w:rsidRDefault="00E35ADE" w:rsidP="00E35ADE">
      <w:pPr>
        <w:spacing w:after="0"/>
      </w:pPr>
    </w:p>
    <w:p w14:paraId="502BA4A8" w14:textId="20814164" w:rsidR="00B5415D" w:rsidRPr="00B5415D" w:rsidRDefault="00AE0FBC" w:rsidP="00B5415D">
      <w:pPr>
        <w:spacing w:after="120"/>
        <w:rPr>
          <w:b/>
          <w:bCs/>
          <w:i/>
          <w:iCs/>
        </w:rPr>
      </w:pPr>
      <w:r w:rsidRPr="001617CB">
        <w:rPr>
          <w:b/>
          <w:bCs/>
          <w:i/>
          <w:iCs/>
        </w:rPr>
        <w:t xml:space="preserve">Situation des crédits-cadres </w:t>
      </w:r>
      <w:r w:rsidR="00B5415D" w:rsidRPr="00B5415D">
        <w:rPr>
          <w:b/>
          <w:bCs/>
          <w:i/>
          <w:iCs/>
        </w:rPr>
        <w:t>ouverts pour les années 20</w:t>
      </w:r>
      <w:r w:rsidR="000C18D5">
        <w:rPr>
          <w:b/>
          <w:bCs/>
          <w:i/>
          <w:iCs/>
        </w:rPr>
        <w:t>20</w:t>
      </w:r>
      <w:r w:rsidR="00B5415D" w:rsidRPr="00B5415D">
        <w:rPr>
          <w:b/>
          <w:bCs/>
          <w:i/>
          <w:iCs/>
        </w:rPr>
        <w:t xml:space="preserve"> à 202</w:t>
      </w:r>
      <w:r w:rsidR="000C18D5">
        <w:rPr>
          <w:b/>
          <w:bCs/>
          <w:i/>
          <w:iCs/>
        </w:rPr>
        <w:t>4</w:t>
      </w:r>
    </w:p>
    <w:p w14:paraId="5D3DC6CD" w14:textId="49AB78FE" w:rsidR="001617CB" w:rsidRDefault="00AE0FBC" w:rsidP="004568A4">
      <w:pPr>
        <w:spacing w:after="0"/>
        <w:jc w:val="both"/>
      </w:pPr>
      <w:r>
        <w:t>La situation des crédits-cadres des années 20</w:t>
      </w:r>
      <w:r w:rsidR="00FC322A">
        <w:t>20</w:t>
      </w:r>
      <w:r>
        <w:t xml:space="preserve"> à 20</w:t>
      </w:r>
      <w:r w:rsidR="007B6216">
        <w:t>2</w:t>
      </w:r>
      <w:r w:rsidR="00FC322A">
        <w:t>4</w:t>
      </w:r>
      <w:r>
        <w:t xml:space="preserve"> </w:t>
      </w:r>
      <w:r w:rsidR="007B6216">
        <w:t xml:space="preserve">figure </w:t>
      </w:r>
      <w:r>
        <w:t>aux point</w:t>
      </w:r>
      <w:r w:rsidR="00FC322A">
        <w:t xml:space="preserve"> 4 </w:t>
      </w:r>
      <w:r>
        <w:t>du préavis.</w:t>
      </w:r>
      <w:r w:rsidR="001617CB">
        <w:t xml:space="preserve"> Ces derniers </w:t>
      </w:r>
      <w:r>
        <w:t>restent ouverts 5 ans</w:t>
      </w:r>
      <w:r w:rsidR="004568A4">
        <w:t xml:space="preserve"> et la date</w:t>
      </w:r>
      <w:r>
        <w:t xml:space="preserve"> d’engagement des premières dépenses pour chaque objet </w:t>
      </w:r>
      <w:r w:rsidR="004568A4">
        <w:t>doit</w:t>
      </w:r>
      <w:r>
        <w:t xml:space="preserve"> avoir lieu durant l’année concernée.</w:t>
      </w:r>
      <w:r w:rsidR="004568A4">
        <w:t xml:space="preserve"> Ce critère e</w:t>
      </w:r>
      <w:r w:rsidR="00E93073">
        <w:t>s</w:t>
      </w:r>
      <w:r w:rsidR="004568A4">
        <w:t>t respecté</w:t>
      </w:r>
      <w:r w:rsidR="002F7DCD">
        <w:t>.</w:t>
      </w:r>
      <w:r w:rsidR="000E3B6E">
        <w:t xml:space="preserve"> </w:t>
      </w:r>
      <w:r w:rsidR="000E3B6E" w:rsidRPr="000E3B6E">
        <w:t>Pour l’ensemble de ces crédit</w:t>
      </w:r>
      <w:r w:rsidR="000E3B6E">
        <w:t>s-</w:t>
      </w:r>
      <w:r w:rsidR="000E3B6E" w:rsidRPr="000E3B6E">
        <w:t>cadre</w:t>
      </w:r>
      <w:r w:rsidR="000E3B6E">
        <w:t>s</w:t>
      </w:r>
      <w:r w:rsidR="000E3B6E" w:rsidRPr="000E3B6E">
        <w:t>, aucun dépassement n’est prévu.</w:t>
      </w:r>
    </w:p>
    <w:p w14:paraId="0A418A61" w14:textId="77777777" w:rsidR="004568A4" w:rsidRDefault="004568A4" w:rsidP="00AE0FBC">
      <w:pPr>
        <w:spacing w:after="0"/>
      </w:pPr>
    </w:p>
    <w:p w14:paraId="7F2FCD3C" w14:textId="7B6044EA" w:rsidR="001617CB" w:rsidRPr="00B5415D" w:rsidRDefault="00AE0FBC" w:rsidP="00B5415D">
      <w:pPr>
        <w:spacing w:after="120"/>
        <w:rPr>
          <w:b/>
          <w:bCs/>
          <w:i/>
          <w:iCs/>
        </w:rPr>
      </w:pPr>
      <w:r w:rsidRPr="001617CB">
        <w:rPr>
          <w:b/>
          <w:bCs/>
          <w:i/>
          <w:iCs/>
        </w:rPr>
        <w:t>Crédit-cadre 202</w:t>
      </w:r>
      <w:r w:rsidR="000E3B6E">
        <w:rPr>
          <w:b/>
          <w:bCs/>
          <w:i/>
          <w:iCs/>
        </w:rPr>
        <w:t>5</w:t>
      </w:r>
    </w:p>
    <w:p w14:paraId="5504967D" w14:textId="49483F65" w:rsidR="001C763F" w:rsidRDefault="00AE0FBC" w:rsidP="0019196A">
      <w:pPr>
        <w:spacing w:after="0"/>
        <w:jc w:val="both"/>
      </w:pPr>
      <w:r>
        <w:t>Pour 202</w:t>
      </w:r>
      <w:r w:rsidR="000E3B6E">
        <w:t>5</w:t>
      </w:r>
      <w:r>
        <w:t>, la Municipalité sollicite un crédit d’investissement du patrimoine administratif de CHF</w:t>
      </w:r>
      <w:r w:rsidR="00A0005A">
        <w:t> </w:t>
      </w:r>
      <w:r w:rsidR="000E3B6E" w:rsidRPr="000E3B6E">
        <w:t>3’100’000.-</w:t>
      </w:r>
      <w:r w:rsidR="00A0005A">
        <w:t xml:space="preserve">, </w:t>
      </w:r>
      <w:r w:rsidR="00FE1252">
        <w:t xml:space="preserve">en diminution de CHF </w:t>
      </w:r>
      <w:r w:rsidR="000E3B6E">
        <w:t>198</w:t>
      </w:r>
      <w:r w:rsidR="00FE1252">
        <w:t xml:space="preserve">'000.- par rapport au crédit-cadre de </w:t>
      </w:r>
      <w:r w:rsidR="00D67285">
        <w:t>CHF 3'</w:t>
      </w:r>
      <w:r w:rsidR="000E3B6E">
        <w:t>298</w:t>
      </w:r>
      <w:r w:rsidR="00D67285">
        <w:t>'000.- voté pour 202</w:t>
      </w:r>
      <w:r w:rsidR="000E3B6E">
        <w:t>4</w:t>
      </w:r>
      <w:r w:rsidR="00D67285">
        <w:t xml:space="preserve">. </w:t>
      </w:r>
    </w:p>
    <w:p w14:paraId="6F61B398" w14:textId="1233AF41" w:rsidR="00D67285" w:rsidRDefault="00D67285" w:rsidP="004568A4">
      <w:pPr>
        <w:spacing w:after="0"/>
        <w:jc w:val="both"/>
      </w:pPr>
    </w:p>
    <w:p w14:paraId="63D70CC7" w14:textId="54E06226" w:rsidR="00D67285" w:rsidRDefault="009A39EA" w:rsidP="004568A4">
      <w:pPr>
        <w:spacing w:after="0"/>
        <w:jc w:val="both"/>
      </w:pPr>
      <w:r w:rsidRPr="009A39EA">
        <w:t xml:space="preserve">Le préavis détaille l’ensemble des projets </w:t>
      </w:r>
      <w:r>
        <w:t xml:space="preserve">prévus au sein du crédit-cadre 2025 </w:t>
      </w:r>
      <w:r w:rsidRPr="009A39EA">
        <w:t xml:space="preserve">au point 5. </w:t>
      </w:r>
      <w:r w:rsidR="000F0002">
        <w:t>Le</w:t>
      </w:r>
      <w:r w:rsidR="0019196A">
        <w:t>s investissements les plus importants concernent la dernière année du financement accordé pour le Plan Canopée (</w:t>
      </w:r>
      <w:r w:rsidR="0019196A" w:rsidRPr="0019196A">
        <w:t>Préavis N° 2021/24</w:t>
      </w:r>
      <w:r w:rsidR="0019196A">
        <w:t xml:space="preserve">, financé par le biais du Plan Climat) pour CHF 1'000'000.-, l’aménagement et la sécurisation </w:t>
      </w:r>
      <w:r w:rsidR="0019196A" w:rsidRPr="0019196A">
        <w:t>d'espaces publics</w:t>
      </w:r>
      <w:r w:rsidR="0019196A">
        <w:t xml:space="preserve"> pour CHF 545'000.- et des travaux de réfection urgents de certains ouvrages dont le SPADOM est pr</w:t>
      </w:r>
      <w:r w:rsidR="00CE2FD1">
        <w:t>op</w:t>
      </w:r>
      <w:r w:rsidR="0019196A">
        <w:t>riétaire afin d’assurer leur sécurisation pour CHF 465'000.-.</w:t>
      </w:r>
    </w:p>
    <w:p w14:paraId="31A0DFF6" w14:textId="77777777" w:rsidR="001C763F" w:rsidRDefault="001C763F" w:rsidP="004568A4">
      <w:pPr>
        <w:spacing w:after="0"/>
        <w:jc w:val="both"/>
      </w:pPr>
    </w:p>
    <w:p w14:paraId="6061EB85" w14:textId="0798106B" w:rsidR="00002CC3" w:rsidRPr="009A39EA" w:rsidRDefault="00870244" w:rsidP="00454BC8">
      <w:pPr>
        <w:spacing w:after="0"/>
        <w:jc w:val="both"/>
      </w:pPr>
      <w:r w:rsidRPr="001A0C21">
        <w:t>Le financement par le Fonds communal du développement durable</w:t>
      </w:r>
      <w:r w:rsidR="00126D2A" w:rsidRPr="001A0C21">
        <w:t xml:space="preserve"> (FDD)</w:t>
      </w:r>
      <w:r w:rsidRPr="001A0C21">
        <w:t xml:space="preserve"> </w:t>
      </w:r>
      <w:r w:rsidR="00AC558B" w:rsidRPr="001A0C21">
        <w:t xml:space="preserve">se monte à CHF </w:t>
      </w:r>
      <w:r w:rsidR="000E3B6E" w:rsidRPr="001A0C21">
        <w:t>400</w:t>
      </w:r>
      <w:r w:rsidR="00AC558B" w:rsidRPr="001A0C21">
        <w:t xml:space="preserve">'000.-. </w:t>
      </w:r>
      <w:r w:rsidR="00BF79F9" w:rsidRPr="001A0C21">
        <w:t>Ces contributions concernen</w:t>
      </w:r>
      <w:r w:rsidR="001A0C21" w:rsidRPr="001A0C21">
        <w:t xml:space="preserve">t notamment le plantage d’arbres, l’installation ou la rénovation de bancs pour personnes à mobilité réduite ou encore </w:t>
      </w:r>
      <w:r w:rsidR="009A39EA">
        <w:t>des</w:t>
      </w:r>
      <w:r w:rsidR="001A0C21" w:rsidRPr="001A0C21">
        <w:t xml:space="preserve"> travaux de sécurisation. </w:t>
      </w:r>
    </w:p>
    <w:p w14:paraId="7DD40A78" w14:textId="77777777" w:rsidR="00E12094" w:rsidRDefault="00E12094" w:rsidP="00AE0FBC">
      <w:pPr>
        <w:spacing w:after="0"/>
        <w:rPr>
          <w:color w:val="FF0000"/>
        </w:rPr>
      </w:pPr>
    </w:p>
    <w:p w14:paraId="7EDB34AB" w14:textId="77777777" w:rsidR="00B240E3" w:rsidRPr="00660F40" w:rsidRDefault="00B240E3" w:rsidP="00AE0FBC">
      <w:pPr>
        <w:spacing w:after="0"/>
        <w:rPr>
          <w:color w:val="FF0000"/>
        </w:rPr>
      </w:pPr>
    </w:p>
    <w:p w14:paraId="093BDC46" w14:textId="64E685A1" w:rsidR="004C0CD6" w:rsidRPr="009A39EA" w:rsidRDefault="00AE0FBC" w:rsidP="00B5415D">
      <w:pPr>
        <w:spacing w:after="120"/>
        <w:rPr>
          <w:b/>
          <w:bCs/>
          <w:i/>
          <w:iCs/>
        </w:rPr>
      </w:pPr>
      <w:r w:rsidRPr="009A39EA">
        <w:rPr>
          <w:b/>
          <w:bCs/>
          <w:i/>
          <w:iCs/>
        </w:rPr>
        <w:t>Conclusion</w:t>
      </w:r>
      <w:r w:rsidR="008C06DF" w:rsidRPr="009A39EA">
        <w:rPr>
          <w:b/>
          <w:bCs/>
          <w:i/>
          <w:iCs/>
        </w:rPr>
        <w:t>s</w:t>
      </w:r>
      <w:r w:rsidRPr="009A39EA">
        <w:rPr>
          <w:b/>
          <w:bCs/>
          <w:i/>
          <w:iCs/>
        </w:rPr>
        <w:t xml:space="preserve"> de la </w:t>
      </w:r>
      <w:r w:rsidR="008C06DF" w:rsidRPr="009A39EA">
        <w:rPr>
          <w:b/>
          <w:bCs/>
          <w:i/>
          <w:iCs/>
        </w:rPr>
        <w:t>Co</w:t>
      </w:r>
      <w:r w:rsidRPr="009A39EA">
        <w:rPr>
          <w:b/>
          <w:bCs/>
          <w:i/>
          <w:iCs/>
        </w:rPr>
        <w:t xml:space="preserve">mmission des </w:t>
      </w:r>
      <w:r w:rsidR="008C06DF" w:rsidRPr="009A39EA">
        <w:rPr>
          <w:b/>
          <w:bCs/>
          <w:i/>
          <w:iCs/>
        </w:rPr>
        <w:t>f</w:t>
      </w:r>
      <w:r w:rsidRPr="009A39EA">
        <w:rPr>
          <w:b/>
          <w:bCs/>
          <w:i/>
          <w:iCs/>
        </w:rPr>
        <w:t>inances</w:t>
      </w:r>
    </w:p>
    <w:p w14:paraId="05BF327D" w14:textId="27F9789F" w:rsidR="004C0CD6" w:rsidRPr="009A39EA" w:rsidRDefault="009A39EA" w:rsidP="009A39EA">
      <w:pPr>
        <w:pStyle w:val="NormalWeb"/>
        <w:numPr>
          <w:ilvl w:val="0"/>
          <w:numId w:val="3"/>
        </w:numPr>
        <w:spacing w:before="0" w:beforeAutospacing="0" w:after="120" w:afterAutospacing="0"/>
        <w:ind w:left="714" w:hanging="357"/>
        <w:rPr>
          <w:rFonts w:ascii="Calibri" w:hAnsi="Calibri" w:cs="Calibri"/>
          <w:sz w:val="22"/>
          <w:szCs w:val="22"/>
        </w:rPr>
      </w:pPr>
      <w:r w:rsidRPr="009A39EA">
        <w:rPr>
          <w:rFonts w:ascii="Calibri" w:hAnsi="Calibri" w:cs="Calibri"/>
          <w:sz w:val="22"/>
          <w:szCs w:val="22"/>
        </w:rPr>
        <w:t>d’allouer à la Municipalité un crédit d’investissement du patrimoine administratif de</w:t>
      </w:r>
      <w:r>
        <w:rPr>
          <w:rFonts w:ascii="Calibri" w:hAnsi="Calibri" w:cs="Calibri"/>
          <w:sz w:val="22"/>
          <w:szCs w:val="22"/>
        </w:rPr>
        <w:t xml:space="preserve"> </w:t>
      </w:r>
      <w:r w:rsidRPr="009A39EA">
        <w:rPr>
          <w:rFonts w:ascii="Calibri" w:hAnsi="Calibri" w:cs="Calibri"/>
          <w:sz w:val="22"/>
          <w:szCs w:val="22"/>
        </w:rPr>
        <w:t>CHF</w:t>
      </w:r>
      <w:r>
        <w:rPr>
          <w:rFonts w:ascii="Calibri" w:hAnsi="Calibri" w:cs="Calibri"/>
          <w:sz w:val="22"/>
          <w:szCs w:val="22"/>
        </w:rPr>
        <w:t> </w:t>
      </w:r>
      <w:r w:rsidRPr="009A39EA">
        <w:rPr>
          <w:rFonts w:ascii="Calibri" w:hAnsi="Calibri" w:cs="Calibri"/>
          <w:sz w:val="22"/>
          <w:szCs w:val="22"/>
        </w:rPr>
        <w:t>3’100’000.- pour couvrir les frais relatifs à la rénovation, à l’adaptation et à la réhabilitation des parcs et domaines pour l’exercice 2025</w:t>
      </w:r>
      <w:r w:rsidR="004C0CD6" w:rsidRPr="009A39EA">
        <w:rPr>
          <w:rFonts w:ascii="Calibri" w:hAnsi="Calibri" w:cs="Calibri"/>
          <w:sz w:val="22"/>
          <w:szCs w:val="22"/>
        </w:rPr>
        <w:t xml:space="preserve"> ; </w:t>
      </w:r>
    </w:p>
    <w:p w14:paraId="13008628" w14:textId="287E0BAD" w:rsidR="004C0CD6" w:rsidRPr="009A39EA" w:rsidRDefault="009A39EA" w:rsidP="009A39EA">
      <w:pPr>
        <w:pStyle w:val="NormalWeb"/>
        <w:numPr>
          <w:ilvl w:val="0"/>
          <w:numId w:val="3"/>
        </w:numPr>
        <w:spacing w:before="0" w:beforeAutospacing="0" w:after="120" w:afterAutospacing="0"/>
        <w:ind w:left="714" w:hanging="357"/>
        <w:rPr>
          <w:rFonts w:ascii="Calibri" w:hAnsi="Calibri" w:cs="Calibri"/>
          <w:sz w:val="22"/>
          <w:szCs w:val="22"/>
        </w:rPr>
      </w:pPr>
      <w:r w:rsidRPr="009A39EA">
        <w:rPr>
          <w:rFonts w:ascii="Calibri" w:hAnsi="Calibri" w:cs="Calibri"/>
          <w:sz w:val="22"/>
          <w:szCs w:val="22"/>
        </w:rPr>
        <w:lastRenderedPageBreak/>
        <w:t>d’amortir annuellement la somme prévue sous chiffre 1 par le budget du Service des</w:t>
      </w:r>
      <w:r>
        <w:rPr>
          <w:rFonts w:ascii="Calibri" w:hAnsi="Calibri" w:cs="Calibri"/>
          <w:sz w:val="22"/>
          <w:szCs w:val="22"/>
        </w:rPr>
        <w:t xml:space="preserve"> </w:t>
      </w:r>
      <w:r w:rsidRPr="009A39EA">
        <w:rPr>
          <w:rFonts w:ascii="Calibri" w:hAnsi="Calibri" w:cs="Calibri"/>
          <w:sz w:val="22"/>
          <w:szCs w:val="22"/>
        </w:rPr>
        <w:t>parcs et domaines, rubrique n° 31.331</w:t>
      </w:r>
      <w:r>
        <w:rPr>
          <w:rFonts w:ascii="Calibri" w:hAnsi="Calibri" w:cs="Calibri"/>
          <w:sz w:val="22"/>
          <w:szCs w:val="22"/>
        </w:rPr>
        <w:t xml:space="preserve"> </w:t>
      </w:r>
      <w:r w:rsidR="004C0CD6" w:rsidRPr="009A39EA">
        <w:rPr>
          <w:rFonts w:ascii="Calibri" w:hAnsi="Calibri" w:cs="Calibri"/>
          <w:sz w:val="22"/>
          <w:szCs w:val="22"/>
        </w:rPr>
        <w:t xml:space="preserve">; </w:t>
      </w:r>
    </w:p>
    <w:p w14:paraId="16276E79" w14:textId="52859FC1" w:rsidR="004C0CD6" w:rsidRPr="009A39EA" w:rsidRDefault="009A39EA" w:rsidP="009A39EA">
      <w:pPr>
        <w:pStyle w:val="NormalWeb"/>
        <w:numPr>
          <w:ilvl w:val="0"/>
          <w:numId w:val="3"/>
        </w:numPr>
        <w:spacing w:before="0" w:beforeAutospacing="0" w:after="120" w:afterAutospacing="0"/>
        <w:ind w:left="714" w:hanging="357"/>
        <w:rPr>
          <w:rFonts w:ascii="Calibri" w:hAnsi="Calibri" w:cs="Calibri"/>
          <w:sz w:val="22"/>
          <w:szCs w:val="22"/>
        </w:rPr>
      </w:pPr>
      <w:r w:rsidRPr="009A39EA">
        <w:rPr>
          <w:rFonts w:ascii="Calibri" w:hAnsi="Calibri" w:cs="Calibri"/>
          <w:sz w:val="22"/>
          <w:szCs w:val="22"/>
        </w:rPr>
        <w:t xml:space="preserve">de faire figurer sous la rubrique n° 31.390 les intérêts relatifs aux dépenses découlant du crédit mentionné sous chiffre 1 </w:t>
      </w:r>
      <w:r w:rsidR="004C0CD6" w:rsidRPr="009A39EA">
        <w:rPr>
          <w:rFonts w:ascii="Calibri" w:hAnsi="Calibri" w:cs="Calibri"/>
          <w:sz w:val="22"/>
          <w:szCs w:val="22"/>
        </w:rPr>
        <w:t xml:space="preserve">; </w:t>
      </w:r>
    </w:p>
    <w:p w14:paraId="01C5C571" w14:textId="13DDFD91" w:rsidR="004C0CD6" w:rsidRDefault="00F15CB4" w:rsidP="00F15CB4">
      <w:pPr>
        <w:pStyle w:val="NormalWeb"/>
        <w:numPr>
          <w:ilvl w:val="0"/>
          <w:numId w:val="3"/>
        </w:numPr>
        <w:spacing w:before="0" w:beforeAutospacing="0" w:after="120" w:afterAutospacing="0"/>
        <w:ind w:left="714" w:hanging="357"/>
        <w:rPr>
          <w:rFonts w:ascii="Calibri" w:hAnsi="Calibri" w:cs="Calibri"/>
          <w:sz w:val="22"/>
          <w:szCs w:val="22"/>
        </w:rPr>
      </w:pPr>
      <w:r w:rsidRPr="00F15CB4">
        <w:rPr>
          <w:rFonts w:ascii="Calibri" w:hAnsi="Calibri" w:cs="Calibri"/>
          <w:sz w:val="22"/>
          <w:szCs w:val="22"/>
        </w:rPr>
        <w:t>d’accepter le prélèvement sur le Fonds communal du développement durable pour un montant total de CHF 400’000.- et de porter ce prélèvement en amortissement du crédit mentionné sous chiffre 1</w:t>
      </w:r>
    </w:p>
    <w:p w14:paraId="5627E05E" w14:textId="7B0DE476" w:rsidR="00F15CB4" w:rsidRPr="00F15CB4" w:rsidRDefault="00F15CB4" w:rsidP="00F15CB4">
      <w:pPr>
        <w:pStyle w:val="NormalWeb"/>
        <w:numPr>
          <w:ilvl w:val="0"/>
          <w:numId w:val="3"/>
        </w:numPr>
        <w:spacing w:after="120"/>
        <w:rPr>
          <w:rFonts w:ascii="Calibri" w:hAnsi="Calibri" w:cs="Calibri"/>
          <w:sz w:val="22"/>
          <w:szCs w:val="22"/>
        </w:rPr>
      </w:pPr>
      <w:r w:rsidRPr="00F15CB4">
        <w:rPr>
          <w:rFonts w:ascii="Calibri" w:hAnsi="Calibri" w:cs="Calibri"/>
          <w:sz w:val="22"/>
          <w:szCs w:val="22"/>
        </w:rPr>
        <w:t>de porter en amortissement du crédit mentionné sous chiffre 1, les subventions qui</w:t>
      </w:r>
      <w:r>
        <w:rPr>
          <w:rFonts w:ascii="Calibri" w:hAnsi="Calibri" w:cs="Calibri"/>
          <w:sz w:val="22"/>
          <w:szCs w:val="22"/>
        </w:rPr>
        <w:t xml:space="preserve"> </w:t>
      </w:r>
      <w:r w:rsidRPr="00F15CB4">
        <w:rPr>
          <w:rFonts w:ascii="Calibri" w:hAnsi="Calibri" w:cs="Calibri"/>
          <w:sz w:val="22"/>
          <w:szCs w:val="22"/>
        </w:rPr>
        <w:t>pourraient être accordées.</w:t>
      </w:r>
    </w:p>
    <w:p w14:paraId="042F778D" w14:textId="77777777" w:rsidR="008C06DF" w:rsidRPr="00F15CB4" w:rsidRDefault="008C06DF" w:rsidP="008C06DF">
      <w:pPr>
        <w:spacing w:after="0"/>
      </w:pPr>
    </w:p>
    <w:p w14:paraId="676535D3" w14:textId="5211ACC6" w:rsidR="005645B4" w:rsidRPr="00FF3F3C" w:rsidRDefault="00FF3F3C" w:rsidP="005645B4">
      <w:pPr>
        <w:spacing w:after="0"/>
        <w:rPr>
          <w:b/>
          <w:bCs/>
        </w:rPr>
      </w:pPr>
      <w:r w:rsidRPr="008C06DF">
        <w:rPr>
          <w:b/>
          <w:bCs/>
        </w:rPr>
        <w:t>Après discussion</w:t>
      </w:r>
      <w:r>
        <w:rPr>
          <w:b/>
          <w:bCs/>
        </w:rPr>
        <w:t>s,</w:t>
      </w:r>
      <w:r w:rsidRPr="008C06DF">
        <w:rPr>
          <w:b/>
          <w:bCs/>
        </w:rPr>
        <w:t xml:space="preserve"> la COFIN s’est prononcée de la manière suivante sur les conclusions du préavis 202</w:t>
      </w:r>
      <w:r>
        <w:rPr>
          <w:b/>
          <w:bCs/>
        </w:rPr>
        <w:t>4</w:t>
      </w:r>
      <w:r w:rsidRPr="008C06DF">
        <w:rPr>
          <w:b/>
          <w:bCs/>
        </w:rPr>
        <w:t>/</w:t>
      </w:r>
      <w:r>
        <w:rPr>
          <w:b/>
          <w:bCs/>
        </w:rPr>
        <w:t>43, le</w:t>
      </w:r>
      <w:r>
        <w:rPr>
          <w:b/>
          <w:bCs/>
        </w:rPr>
        <w:t xml:space="preserve"> 30 octobre</w:t>
      </w:r>
      <w:r>
        <w:rPr>
          <w:b/>
          <w:bCs/>
        </w:rPr>
        <w:t xml:space="preserve"> 2024 : </w:t>
      </w:r>
      <w:r>
        <w:rPr>
          <w:b/>
          <w:bCs/>
        </w:rPr>
        <w:t>10</w:t>
      </w:r>
      <w:r>
        <w:rPr>
          <w:b/>
          <w:bCs/>
        </w:rPr>
        <w:t xml:space="preserve"> OUI</w:t>
      </w:r>
      <w:r>
        <w:rPr>
          <w:b/>
          <w:bCs/>
        </w:rPr>
        <w:t>, 0</w:t>
      </w:r>
      <w:r>
        <w:rPr>
          <w:b/>
          <w:bCs/>
        </w:rPr>
        <w:t xml:space="preserve"> NON, 3 ABSTENTIONS</w:t>
      </w:r>
      <w:r>
        <w:rPr>
          <w:b/>
          <w:bCs/>
        </w:rPr>
        <w:t>.</w:t>
      </w:r>
    </w:p>
    <w:p w14:paraId="4721210B" w14:textId="77777777" w:rsidR="00012643" w:rsidRPr="00F15CB4" w:rsidRDefault="00012643" w:rsidP="005645B4">
      <w:pPr>
        <w:spacing w:after="0"/>
      </w:pPr>
    </w:p>
    <w:p w14:paraId="30CEBC7D" w14:textId="77777777" w:rsidR="005645B4" w:rsidRDefault="005645B4" w:rsidP="005645B4">
      <w:pPr>
        <w:spacing w:after="0"/>
      </w:pPr>
    </w:p>
    <w:p w14:paraId="3B8ECD5E" w14:textId="77777777" w:rsidR="00FF3F3C" w:rsidRPr="00F15CB4" w:rsidRDefault="00FF3F3C" w:rsidP="005645B4">
      <w:pPr>
        <w:spacing w:after="0"/>
      </w:pPr>
    </w:p>
    <w:p w14:paraId="61C875AC" w14:textId="70695F3F" w:rsidR="00A70404" w:rsidRPr="00F15CB4" w:rsidRDefault="005645B4" w:rsidP="008C06DF">
      <w:pPr>
        <w:tabs>
          <w:tab w:val="center" w:pos="6804"/>
        </w:tabs>
        <w:spacing w:after="0"/>
      </w:pPr>
      <w:r w:rsidRPr="00F15CB4">
        <w:t>Lausanne</w:t>
      </w:r>
      <w:r w:rsidR="005F441B" w:rsidRPr="00F15CB4">
        <w:t>,</w:t>
      </w:r>
      <w:r w:rsidRPr="00F15CB4">
        <w:t xml:space="preserve"> le </w:t>
      </w:r>
      <w:r w:rsidR="00FF3F3C">
        <w:t>31</w:t>
      </w:r>
      <w:r w:rsidRPr="00F15CB4">
        <w:t xml:space="preserve"> </w:t>
      </w:r>
      <w:r w:rsidR="00FF3F3C">
        <w:t xml:space="preserve">octobre </w:t>
      </w:r>
      <w:r w:rsidRPr="00F15CB4">
        <w:t>202</w:t>
      </w:r>
      <w:r w:rsidR="00F15CB4" w:rsidRPr="00F15CB4">
        <w:t>4</w:t>
      </w:r>
      <w:r w:rsidRPr="00F15CB4">
        <w:tab/>
      </w:r>
      <w:r w:rsidR="00F15CB4" w:rsidRPr="00F15CB4">
        <w:t xml:space="preserve">Mathias Paquier et </w:t>
      </w:r>
      <w:r w:rsidR="005F441B" w:rsidRPr="00F15CB4">
        <w:t>Samuel de Vargas</w:t>
      </w:r>
    </w:p>
    <w:sectPr w:rsidR="00A70404" w:rsidRPr="00F15C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A0AB6"/>
    <w:multiLevelType w:val="hybridMultilevel"/>
    <w:tmpl w:val="276A5ADE"/>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0A325D0A"/>
    <w:multiLevelType w:val="multilevel"/>
    <w:tmpl w:val="0BE82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E5242C7"/>
    <w:multiLevelType w:val="hybridMultilevel"/>
    <w:tmpl w:val="1ED8CBA2"/>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16cid:durableId="1608080634">
    <w:abstractNumId w:val="0"/>
  </w:num>
  <w:num w:numId="2" w16cid:durableId="704063845">
    <w:abstractNumId w:val="2"/>
  </w:num>
  <w:num w:numId="3" w16cid:durableId="15233236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FBC"/>
    <w:rsid w:val="00002CC3"/>
    <w:rsid w:val="00003990"/>
    <w:rsid w:val="00012643"/>
    <w:rsid w:val="00067991"/>
    <w:rsid w:val="00075B15"/>
    <w:rsid w:val="000C18D5"/>
    <w:rsid w:val="000E0E89"/>
    <w:rsid w:val="000E3B6E"/>
    <w:rsid w:val="000F0002"/>
    <w:rsid w:val="00103822"/>
    <w:rsid w:val="00126D2A"/>
    <w:rsid w:val="001617CB"/>
    <w:rsid w:val="001812FB"/>
    <w:rsid w:val="0019196A"/>
    <w:rsid w:val="001A0C21"/>
    <w:rsid w:val="001A17C3"/>
    <w:rsid w:val="001B1D70"/>
    <w:rsid w:val="001C763F"/>
    <w:rsid w:val="00200491"/>
    <w:rsid w:val="0024132B"/>
    <w:rsid w:val="002608F3"/>
    <w:rsid w:val="002C06AE"/>
    <w:rsid w:val="002E1327"/>
    <w:rsid w:val="002E334F"/>
    <w:rsid w:val="002F7DCD"/>
    <w:rsid w:val="00350ECD"/>
    <w:rsid w:val="003976C7"/>
    <w:rsid w:val="004044EE"/>
    <w:rsid w:val="00443EF1"/>
    <w:rsid w:val="00454BC8"/>
    <w:rsid w:val="004568A4"/>
    <w:rsid w:val="004A2CAA"/>
    <w:rsid w:val="004B1440"/>
    <w:rsid w:val="004C0CD6"/>
    <w:rsid w:val="004E0C4D"/>
    <w:rsid w:val="00534B4B"/>
    <w:rsid w:val="0054061E"/>
    <w:rsid w:val="00556CC8"/>
    <w:rsid w:val="005645B4"/>
    <w:rsid w:val="00593B63"/>
    <w:rsid w:val="005B4E74"/>
    <w:rsid w:val="005E0AA2"/>
    <w:rsid w:val="005F441B"/>
    <w:rsid w:val="00615861"/>
    <w:rsid w:val="00633EB3"/>
    <w:rsid w:val="00660F40"/>
    <w:rsid w:val="006F1D8B"/>
    <w:rsid w:val="007A5A8C"/>
    <w:rsid w:val="007B6216"/>
    <w:rsid w:val="007B6784"/>
    <w:rsid w:val="007E5BA8"/>
    <w:rsid w:val="00823126"/>
    <w:rsid w:val="00870244"/>
    <w:rsid w:val="008C06DF"/>
    <w:rsid w:val="008D5F33"/>
    <w:rsid w:val="00922A0A"/>
    <w:rsid w:val="00933DB9"/>
    <w:rsid w:val="0096443E"/>
    <w:rsid w:val="009951A1"/>
    <w:rsid w:val="009A39EA"/>
    <w:rsid w:val="009F64A4"/>
    <w:rsid w:val="00A0005A"/>
    <w:rsid w:val="00A05176"/>
    <w:rsid w:val="00A31E18"/>
    <w:rsid w:val="00A70404"/>
    <w:rsid w:val="00AB237D"/>
    <w:rsid w:val="00AC558B"/>
    <w:rsid w:val="00AD5D06"/>
    <w:rsid w:val="00AE0FBC"/>
    <w:rsid w:val="00B240E3"/>
    <w:rsid w:val="00B37608"/>
    <w:rsid w:val="00B479F4"/>
    <w:rsid w:val="00B5415D"/>
    <w:rsid w:val="00B941F6"/>
    <w:rsid w:val="00BC45C1"/>
    <w:rsid w:val="00BF79F9"/>
    <w:rsid w:val="00C03650"/>
    <w:rsid w:val="00C35214"/>
    <w:rsid w:val="00C53B97"/>
    <w:rsid w:val="00C63046"/>
    <w:rsid w:val="00CE2FD1"/>
    <w:rsid w:val="00D20225"/>
    <w:rsid w:val="00D34EB4"/>
    <w:rsid w:val="00D61D7D"/>
    <w:rsid w:val="00D67285"/>
    <w:rsid w:val="00DF202D"/>
    <w:rsid w:val="00E12094"/>
    <w:rsid w:val="00E35ADE"/>
    <w:rsid w:val="00E758E8"/>
    <w:rsid w:val="00E81F26"/>
    <w:rsid w:val="00E93073"/>
    <w:rsid w:val="00F107FE"/>
    <w:rsid w:val="00F15CB4"/>
    <w:rsid w:val="00F65302"/>
    <w:rsid w:val="00FC322A"/>
    <w:rsid w:val="00FE1252"/>
    <w:rsid w:val="00FF3F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EE527"/>
  <w15:chartTrackingRefBased/>
  <w15:docId w15:val="{D476BBEB-A952-4067-A6B2-9163CCFA9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645B4"/>
    <w:pPr>
      <w:ind w:left="720"/>
      <w:contextualSpacing/>
    </w:pPr>
  </w:style>
  <w:style w:type="paragraph" w:styleId="NormalWeb">
    <w:name w:val="Normal (Web)"/>
    <w:basedOn w:val="Normal"/>
    <w:uiPriority w:val="99"/>
    <w:semiHidden/>
    <w:unhideWhenUsed/>
    <w:rsid w:val="004C0CD6"/>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671224">
      <w:bodyDiv w:val="1"/>
      <w:marLeft w:val="0"/>
      <w:marRight w:val="0"/>
      <w:marTop w:val="0"/>
      <w:marBottom w:val="0"/>
      <w:divBdr>
        <w:top w:val="none" w:sz="0" w:space="0" w:color="auto"/>
        <w:left w:val="none" w:sz="0" w:space="0" w:color="auto"/>
        <w:bottom w:val="none" w:sz="0" w:space="0" w:color="auto"/>
        <w:right w:val="none" w:sz="0" w:space="0" w:color="auto"/>
      </w:divBdr>
      <w:divsChild>
        <w:div w:id="244265034">
          <w:marLeft w:val="0"/>
          <w:marRight w:val="0"/>
          <w:marTop w:val="0"/>
          <w:marBottom w:val="0"/>
          <w:divBdr>
            <w:top w:val="none" w:sz="0" w:space="0" w:color="auto"/>
            <w:left w:val="none" w:sz="0" w:space="0" w:color="auto"/>
            <w:bottom w:val="none" w:sz="0" w:space="0" w:color="auto"/>
            <w:right w:val="none" w:sz="0" w:space="0" w:color="auto"/>
          </w:divBdr>
          <w:divsChild>
            <w:div w:id="1090810341">
              <w:marLeft w:val="0"/>
              <w:marRight w:val="0"/>
              <w:marTop w:val="0"/>
              <w:marBottom w:val="0"/>
              <w:divBdr>
                <w:top w:val="none" w:sz="0" w:space="0" w:color="auto"/>
                <w:left w:val="none" w:sz="0" w:space="0" w:color="auto"/>
                <w:bottom w:val="none" w:sz="0" w:space="0" w:color="auto"/>
                <w:right w:val="none" w:sz="0" w:space="0" w:color="auto"/>
              </w:divBdr>
              <w:divsChild>
                <w:div w:id="110769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357335">
      <w:bodyDiv w:val="1"/>
      <w:marLeft w:val="0"/>
      <w:marRight w:val="0"/>
      <w:marTop w:val="0"/>
      <w:marBottom w:val="0"/>
      <w:divBdr>
        <w:top w:val="none" w:sz="0" w:space="0" w:color="auto"/>
        <w:left w:val="none" w:sz="0" w:space="0" w:color="auto"/>
        <w:bottom w:val="none" w:sz="0" w:space="0" w:color="auto"/>
        <w:right w:val="none" w:sz="0" w:space="0" w:color="auto"/>
      </w:divBdr>
      <w:divsChild>
        <w:div w:id="1274094822">
          <w:marLeft w:val="0"/>
          <w:marRight w:val="0"/>
          <w:marTop w:val="0"/>
          <w:marBottom w:val="0"/>
          <w:divBdr>
            <w:top w:val="none" w:sz="0" w:space="0" w:color="auto"/>
            <w:left w:val="none" w:sz="0" w:space="0" w:color="auto"/>
            <w:bottom w:val="none" w:sz="0" w:space="0" w:color="auto"/>
            <w:right w:val="none" w:sz="0" w:space="0" w:color="auto"/>
          </w:divBdr>
          <w:divsChild>
            <w:div w:id="1736514864">
              <w:marLeft w:val="0"/>
              <w:marRight w:val="0"/>
              <w:marTop w:val="0"/>
              <w:marBottom w:val="0"/>
              <w:divBdr>
                <w:top w:val="none" w:sz="0" w:space="0" w:color="auto"/>
                <w:left w:val="none" w:sz="0" w:space="0" w:color="auto"/>
                <w:bottom w:val="none" w:sz="0" w:space="0" w:color="auto"/>
                <w:right w:val="none" w:sz="0" w:space="0" w:color="auto"/>
              </w:divBdr>
              <w:divsChild>
                <w:div w:id="17939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074312">
      <w:bodyDiv w:val="1"/>
      <w:marLeft w:val="0"/>
      <w:marRight w:val="0"/>
      <w:marTop w:val="0"/>
      <w:marBottom w:val="0"/>
      <w:divBdr>
        <w:top w:val="none" w:sz="0" w:space="0" w:color="auto"/>
        <w:left w:val="none" w:sz="0" w:space="0" w:color="auto"/>
        <w:bottom w:val="none" w:sz="0" w:space="0" w:color="auto"/>
        <w:right w:val="none" w:sz="0" w:space="0" w:color="auto"/>
      </w:divBdr>
    </w:div>
    <w:div w:id="912662185">
      <w:bodyDiv w:val="1"/>
      <w:marLeft w:val="0"/>
      <w:marRight w:val="0"/>
      <w:marTop w:val="0"/>
      <w:marBottom w:val="0"/>
      <w:divBdr>
        <w:top w:val="none" w:sz="0" w:space="0" w:color="auto"/>
        <w:left w:val="none" w:sz="0" w:space="0" w:color="auto"/>
        <w:bottom w:val="none" w:sz="0" w:space="0" w:color="auto"/>
        <w:right w:val="none" w:sz="0" w:space="0" w:color="auto"/>
      </w:divBdr>
      <w:divsChild>
        <w:div w:id="1218590955">
          <w:marLeft w:val="0"/>
          <w:marRight w:val="0"/>
          <w:marTop w:val="0"/>
          <w:marBottom w:val="0"/>
          <w:divBdr>
            <w:top w:val="none" w:sz="0" w:space="0" w:color="auto"/>
            <w:left w:val="none" w:sz="0" w:space="0" w:color="auto"/>
            <w:bottom w:val="none" w:sz="0" w:space="0" w:color="auto"/>
            <w:right w:val="none" w:sz="0" w:space="0" w:color="auto"/>
          </w:divBdr>
          <w:divsChild>
            <w:div w:id="1442266418">
              <w:marLeft w:val="0"/>
              <w:marRight w:val="0"/>
              <w:marTop w:val="0"/>
              <w:marBottom w:val="0"/>
              <w:divBdr>
                <w:top w:val="none" w:sz="0" w:space="0" w:color="auto"/>
                <w:left w:val="none" w:sz="0" w:space="0" w:color="auto"/>
                <w:bottom w:val="none" w:sz="0" w:space="0" w:color="auto"/>
                <w:right w:val="none" w:sz="0" w:space="0" w:color="auto"/>
              </w:divBdr>
              <w:divsChild>
                <w:div w:id="52633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945563">
      <w:bodyDiv w:val="1"/>
      <w:marLeft w:val="0"/>
      <w:marRight w:val="0"/>
      <w:marTop w:val="0"/>
      <w:marBottom w:val="0"/>
      <w:divBdr>
        <w:top w:val="none" w:sz="0" w:space="0" w:color="auto"/>
        <w:left w:val="none" w:sz="0" w:space="0" w:color="auto"/>
        <w:bottom w:val="none" w:sz="0" w:space="0" w:color="auto"/>
        <w:right w:val="none" w:sz="0" w:space="0" w:color="auto"/>
      </w:divBdr>
      <w:divsChild>
        <w:div w:id="355928947">
          <w:marLeft w:val="0"/>
          <w:marRight w:val="0"/>
          <w:marTop w:val="0"/>
          <w:marBottom w:val="0"/>
          <w:divBdr>
            <w:top w:val="none" w:sz="0" w:space="0" w:color="auto"/>
            <w:left w:val="none" w:sz="0" w:space="0" w:color="auto"/>
            <w:bottom w:val="none" w:sz="0" w:space="0" w:color="auto"/>
            <w:right w:val="none" w:sz="0" w:space="0" w:color="auto"/>
          </w:divBdr>
          <w:divsChild>
            <w:div w:id="1441953214">
              <w:marLeft w:val="0"/>
              <w:marRight w:val="0"/>
              <w:marTop w:val="0"/>
              <w:marBottom w:val="0"/>
              <w:divBdr>
                <w:top w:val="none" w:sz="0" w:space="0" w:color="auto"/>
                <w:left w:val="none" w:sz="0" w:space="0" w:color="auto"/>
                <w:bottom w:val="none" w:sz="0" w:space="0" w:color="auto"/>
                <w:right w:val="none" w:sz="0" w:space="0" w:color="auto"/>
              </w:divBdr>
              <w:divsChild>
                <w:div w:id="214199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845972">
      <w:bodyDiv w:val="1"/>
      <w:marLeft w:val="0"/>
      <w:marRight w:val="0"/>
      <w:marTop w:val="0"/>
      <w:marBottom w:val="0"/>
      <w:divBdr>
        <w:top w:val="none" w:sz="0" w:space="0" w:color="auto"/>
        <w:left w:val="none" w:sz="0" w:space="0" w:color="auto"/>
        <w:bottom w:val="none" w:sz="0" w:space="0" w:color="auto"/>
        <w:right w:val="none" w:sz="0" w:space="0" w:color="auto"/>
      </w:divBdr>
      <w:divsChild>
        <w:div w:id="1597445590">
          <w:marLeft w:val="0"/>
          <w:marRight w:val="0"/>
          <w:marTop w:val="0"/>
          <w:marBottom w:val="0"/>
          <w:divBdr>
            <w:top w:val="none" w:sz="0" w:space="0" w:color="auto"/>
            <w:left w:val="none" w:sz="0" w:space="0" w:color="auto"/>
            <w:bottom w:val="none" w:sz="0" w:space="0" w:color="auto"/>
            <w:right w:val="none" w:sz="0" w:space="0" w:color="auto"/>
          </w:divBdr>
          <w:divsChild>
            <w:div w:id="300890118">
              <w:marLeft w:val="0"/>
              <w:marRight w:val="0"/>
              <w:marTop w:val="0"/>
              <w:marBottom w:val="0"/>
              <w:divBdr>
                <w:top w:val="none" w:sz="0" w:space="0" w:color="auto"/>
                <w:left w:val="none" w:sz="0" w:space="0" w:color="auto"/>
                <w:bottom w:val="none" w:sz="0" w:space="0" w:color="auto"/>
                <w:right w:val="none" w:sz="0" w:space="0" w:color="auto"/>
              </w:divBdr>
              <w:divsChild>
                <w:div w:id="78665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198729">
      <w:bodyDiv w:val="1"/>
      <w:marLeft w:val="0"/>
      <w:marRight w:val="0"/>
      <w:marTop w:val="0"/>
      <w:marBottom w:val="0"/>
      <w:divBdr>
        <w:top w:val="none" w:sz="0" w:space="0" w:color="auto"/>
        <w:left w:val="none" w:sz="0" w:space="0" w:color="auto"/>
        <w:bottom w:val="none" w:sz="0" w:space="0" w:color="auto"/>
        <w:right w:val="none" w:sz="0" w:space="0" w:color="auto"/>
      </w:divBdr>
      <w:divsChild>
        <w:div w:id="1934508419">
          <w:marLeft w:val="0"/>
          <w:marRight w:val="0"/>
          <w:marTop w:val="0"/>
          <w:marBottom w:val="0"/>
          <w:divBdr>
            <w:top w:val="none" w:sz="0" w:space="0" w:color="auto"/>
            <w:left w:val="none" w:sz="0" w:space="0" w:color="auto"/>
            <w:bottom w:val="none" w:sz="0" w:space="0" w:color="auto"/>
            <w:right w:val="none" w:sz="0" w:space="0" w:color="auto"/>
          </w:divBdr>
          <w:divsChild>
            <w:div w:id="210962105">
              <w:marLeft w:val="0"/>
              <w:marRight w:val="0"/>
              <w:marTop w:val="0"/>
              <w:marBottom w:val="0"/>
              <w:divBdr>
                <w:top w:val="none" w:sz="0" w:space="0" w:color="auto"/>
                <w:left w:val="none" w:sz="0" w:space="0" w:color="auto"/>
                <w:bottom w:val="none" w:sz="0" w:space="0" w:color="auto"/>
                <w:right w:val="none" w:sz="0" w:space="0" w:color="auto"/>
              </w:divBdr>
              <w:divsChild>
                <w:div w:id="39027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35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2</Pages>
  <Words>511</Words>
  <Characters>2815</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Paquier Mathias</dc:creator>
  <cp:keywords/>
  <dc:description/>
  <cp:lastModifiedBy>Paquier Mathias</cp:lastModifiedBy>
  <cp:revision>10</cp:revision>
  <dcterms:created xsi:type="dcterms:W3CDTF">2024-10-25T11:54:00Z</dcterms:created>
  <dcterms:modified xsi:type="dcterms:W3CDTF">2024-10-31T06:00:00Z</dcterms:modified>
</cp:coreProperties>
</file>