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77FDCA" w14:textId="77777777" w:rsidR="00AE0FBC" w:rsidRPr="00BC45C1" w:rsidRDefault="00AE0FBC" w:rsidP="00AE0FBC">
      <w:pPr>
        <w:spacing w:after="0"/>
        <w:jc w:val="center"/>
        <w:rPr>
          <w:b/>
          <w:bCs/>
          <w:sz w:val="28"/>
          <w:szCs w:val="28"/>
        </w:rPr>
      </w:pPr>
      <w:r w:rsidRPr="00BC45C1">
        <w:rPr>
          <w:b/>
          <w:bCs/>
          <w:sz w:val="28"/>
          <w:szCs w:val="28"/>
        </w:rPr>
        <w:t>CONSEIL COMMUNAL DE LAUSANNE</w:t>
      </w:r>
    </w:p>
    <w:p w14:paraId="5F500E5D" w14:textId="77777777" w:rsidR="00AE0FBC" w:rsidRPr="00AE0FBC" w:rsidRDefault="00AE0FBC" w:rsidP="00AE0FBC">
      <w:pPr>
        <w:spacing w:after="0"/>
        <w:jc w:val="center"/>
        <w:rPr>
          <w:b/>
          <w:bCs/>
        </w:rPr>
      </w:pPr>
    </w:p>
    <w:p w14:paraId="53D201A9" w14:textId="5A7A7000" w:rsidR="00AE0FBC" w:rsidRPr="00BC45C1" w:rsidRDefault="00AE0FBC" w:rsidP="00BC45C1">
      <w:pPr>
        <w:spacing w:after="120"/>
        <w:jc w:val="center"/>
        <w:rPr>
          <w:b/>
          <w:bCs/>
          <w:sz w:val="24"/>
          <w:szCs w:val="24"/>
        </w:rPr>
      </w:pPr>
      <w:r w:rsidRPr="00BC45C1">
        <w:rPr>
          <w:b/>
          <w:bCs/>
          <w:sz w:val="24"/>
          <w:szCs w:val="24"/>
        </w:rPr>
        <w:t xml:space="preserve">Rapport de la </w:t>
      </w:r>
      <w:r w:rsidR="008C06DF" w:rsidRPr="00BC45C1">
        <w:rPr>
          <w:b/>
          <w:bCs/>
          <w:sz w:val="24"/>
          <w:szCs w:val="24"/>
        </w:rPr>
        <w:t>C</w:t>
      </w:r>
      <w:r w:rsidRPr="00BC45C1">
        <w:rPr>
          <w:b/>
          <w:bCs/>
          <w:sz w:val="24"/>
          <w:szCs w:val="24"/>
        </w:rPr>
        <w:t xml:space="preserve">ommission des </w:t>
      </w:r>
      <w:r w:rsidR="008C06DF" w:rsidRPr="00BC45C1">
        <w:rPr>
          <w:b/>
          <w:bCs/>
          <w:sz w:val="24"/>
          <w:szCs w:val="24"/>
        </w:rPr>
        <w:t>f</w:t>
      </w:r>
      <w:r w:rsidRPr="00BC45C1">
        <w:rPr>
          <w:b/>
          <w:bCs/>
          <w:sz w:val="24"/>
          <w:szCs w:val="24"/>
        </w:rPr>
        <w:t xml:space="preserve">inances chargée d’examiner le préavis n° </w:t>
      </w:r>
      <w:r w:rsidR="00E35ADE" w:rsidRPr="00BC45C1">
        <w:rPr>
          <w:b/>
          <w:bCs/>
          <w:sz w:val="24"/>
          <w:szCs w:val="24"/>
        </w:rPr>
        <w:t>202</w:t>
      </w:r>
      <w:r w:rsidR="003D6F6D">
        <w:rPr>
          <w:b/>
          <w:bCs/>
          <w:sz w:val="24"/>
          <w:szCs w:val="24"/>
        </w:rPr>
        <w:t>4</w:t>
      </w:r>
      <w:r w:rsidR="00E35ADE" w:rsidRPr="00BC45C1">
        <w:rPr>
          <w:b/>
          <w:bCs/>
          <w:sz w:val="24"/>
          <w:szCs w:val="24"/>
        </w:rPr>
        <w:t>/</w:t>
      </w:r>
      <w:r w:rsidR="003D6F6D">
        <w:rPr>
          <w:b/>
          <w:bCs/>
          <w:sz w:val="24"/>
          <w:szCs w:val="24"/>
        </w:rPr>
        <w:t>4</w:t>
      </w:r>
      <w:r w:rsidR="008A3833">
        <w:rPr>
          <w:b/>
          <w:bCs/>
          <w:sz w:val="24"/>
          <w:szCs w:val="24"/>
        </w:rPr>
        <w:t>2</w:t>
      </w:r>
    </w:p>
    <w:p w14:paraId="4550C273" w14:textId="601DC7AC" w:rsidR="005010A2" w:rsidRDefault="008A3833" w:rsidP="00AE0FBC">
      <w:pPr>
        <w:spacing w:after="0"/>
        <w:jc w:val="center"/>
        <w:rPr>
          <w:b/>
          <w:bCs/>
        </w:rPr>
      </w:pPr>
      <w:r w:rsidRPr="008A3833">
        <w:rPr>
          <w:b/>
          <w:bCs/>
        </w:rPr>
        <w:t>Autorisations d’achats informatiques</w:t>
      </w:r>
    </w:p>
    <w:p w14:paraId="3F1EF07E" w14:textId="7291EC9D" w:rsidR="00AE0FBC" w:rsidRPr="00AE0FBC" w:rsidRDefault="00AE0FBC" w:rsidP="00AE0FBC">
      <w:pPr>
        <w:spacing w:after="0"/>
        <w:jc w:val="center"/>
        <w:rPr>
          <w:b/>
          <w:bCs/>
        </w:rPr>
      </w:pPr>
      <w:r w:rsidRPr="00AE0FBC">
        <w:rPr>
          <w:b/>
          <w:bCs/>
        </w:rPr>
        <w:t>202</w:t>
      </w:r>
      <w:r w:rsidR="003D6F6D">
        <w:rPr>
          <w:b/>
          <w:bCs/>
        </w:rPr>
        <w:t>5</w:t>
      </w:r>
    </w:p>
    <w:p w14:paraId="1F94B27B" w14:textId="77777777" w:rsidR="00AE0FBC" w:rsidRDefault="00AE0FBC" w:rsidP="00B534A4">
      <w:pPr>
        <w:spacing w:after="0"/>
      </w:pPr>
    </w:p>
    <w:p w14:paraId="268FD4C7" w14:textId="2B598A0D" w:rsidR="00AE0FBC" w:rsidRDefault="00E35ADE" w:rsidP="003D6F6D">
      <w:pPr>
        <w:spacing w:after="0"/>
        <w:jc w:val="both"/>
      </w:pPr>
      <w:r>
        <w:t>En date du 1</w:t>
      </w:r>
      <w:r w:rsidR="003D6F6D">
        <w:t>5</w:t>
      </w:r>
      <w:r>
        <w:t xml:space="preserve"> octobre 202</w:t>
      </w:r>
      <w:r w:rsidR="003D6F6D">
        <w:t>4</w:t>
      </w:r>
      <w:r>
        <w:t>, l</w:t>
      </w:r>
      <w:r w:rsidR="00075B15">
        <w:t xml:space="preserve">es sous-commissaires </w:t>
      </w:r>
      <w:r w:rsidR="00AE0FBC">
        <w:t xml:space="preserve">de la COFIN </w:t>
      </w:r>
      <w:r w:rsidR="00556CC8">
        <w:t>rattaché</w:t>
      </w:r>
      <w:r w:rsidR="001A17C3">
        <w:t>s</w:t>
      </w:r>
      <w:r w:rsidR="00556CC8">
        <w:t xml:space="preserve"> à</w:t>
      </w:r>
      <w:r w:rsidR="00AE0FBC">
        <w:t xml:space="preserve"> </w:t>
      </w:r>
      <w:r w:rsidR="00556CC8">
        <w:t xml:space="preserve">la direction </w:t>
      </w:r>
      <w:r w:rsidR="00AE0FBC">
        <w:t>LEA</w:t>
      </w:r>
      <w:r>
        <w:t xml:space="preserve"> </w:t>
      </w:r>
      <w:r w:rsidR="00556CC8">
        <w:t>se sont</w:t>
      </w:r>
      <w:r>
        <w:t xml:space="preserve"> entretenu</w:t>
      </w:r>
      <w:r w:rsidR="00556CC8">
        <w:t>s</w:t>
      </w:r>
      <w:r>
        <w:t xml:space="preserve"> au sujet du préavis mentionné en titre avec </w:t>
      </w:r>
      <w:r w:rsidR="00AE0FBC">
        <w:t>M</w:t>
      </w:r>
      <w:r w:rsidR="003D6F6D">
        <w:t>. M. Vincent Naïnemoutou, Chef du service d’organisation et d’informatique (SOI), M. Jean-Paul Pinon, Responsable financier</w:t>
      </w:r>
      <w:r w:rsidR="00AE0FBC">
        <w:t xml:space="preserve">, ainsi que Mme </w:t>
      </w:r>
      <w:r w:rsidR="002E334F">
        <w:t xml:space="preserve">Nathalie </w:t>
      </w:r>
      <w:r w:rsidR="00AE0FBC">
        <w:t xml:space="preserve">Bovet, </w:t>
      </w:r>
      <w:r w:rsidR="00A31E18">
        <w:t>Cheffe comptable</w:t>
      </w:r>
      <w:r w:rsidR="00AE0FBC">
        <w:t xml:space="preserve"> de la </w:t>
      </w:r>
      <w:r w:rsidR="00593B63">
        <w:t>D</w:t>
      </w:r>
      <w:r w:rsidR="00AE0FBC">
        <w:t>irection</w:t>
      </w:r>
      <w:r w:rsidR="00A31E18">
        <w:t xml:space="preserve"> LEA</w:t>
      </w:r>
      <w:r w:rsidR="002E334F">
        <w:t xml:space="preserve">. </w:t>
      </w:r>
    </w:p>
    <w:p w14:paraId="76E2A3B1" w14:textId="77777777" w:rsidR="00E35ADE" w:rsidRDefault="00E35ADE" w:rsidP="00B941F6">
      <w:pPr>
        <w:spacing w:after="0"/>
        <w:jc w:val="both"/>
      </w:pPr>
    </w:p>
    <w:p w14:paraId="250E4589" w14:textId="59AF825C" w:rsidR="008A3833" w:rsidRDefault="008A3833" w:rsidP="008A3833">
      <w:pPr>
        <w:spacing w:after="0"/>
        <w:jc w:val="both"/>
      </w:pPr>
      <w:r>
        <w:t>Il est à préciser en préambule que, alors qu’elle était partie intégrante du préavis des autorisations d’achats de la Ville depuis des années, la partie informatique a fait l’objet en 2024 d’un seul préavis groupé avec le crédit-cadre annuel relatif au financement des projets informatiques non couvert par un préavis spécifique. Pour 2025, sachant que le crédit-cadre passe sur une période de deux années, le budget des autorisations d’achats informatiques 2025 est présenté séparément.</w:t>
      </w:r>
    </w:p>
    <w:p w14:paraId="22A354DF" w14:textId="77777777" w:rsidR="00E35ADE" w:rsidRDefault="00E35ADE" w:rsidP="00E35ADE">
      <w:pPr>
        <w:spacing w:after="0"/>
      </w:pPr>
    </w:p>
    <w:p w14:paraId="7F2FCD3C" w14:textId="03DCF0BD" w:rsidR="001617CB" w:rsidRPr="00B5415D" w:rsidRDefault="00150715" w:rsidP="00B5415D">
      <w:pPr>
        <w:spacing w:after="120"/>
        <w:rPr>
          <w:b/>
          <w:bCs/>
          <w:i/>
          <w:iCs/>
        </w:rPr>
      </w:pPr>
      <w:r w:rsidRPr="00150715">
        <w:rPr>
          <w:b/>
          <w:bCs/>
          <w:i/>
          <w:iCs/>
        </w:rPr>
        <w:t>Autorisations d’achat informatiques</w:t>
      </w:r>
    </w:p>
    <w:p w14:paraId="5504967D" w14:textId="10483C21" w:rsidR="001C763F" w:rsidRDefault="00AE0FBC" w:rsidP="004568A4">
      <w:pPr>
        <w:spacing w:after="0"/>
        <w:jc w:val="both"/>
      </w:pPr>
      <w:r>
        <w:t>Pour 202</w:t>
      </w:r>
      <w:r w:rsidR="00390F0C">
        <w:t>5</w:t>
      </w:r>
      <w:r>
        <w:t>, la Municipalité sollicite un crédit d’investissement du patrimoine administratif de CHF</w:t>
      </w:r>
      <w:r w:rsidR="00A0005A">
        <w:t> </w:t>
      </w:r>
      <w:r w:rsidR="00150715" w:rsidRPr="00150715">
        <w:t>870'100.-</w:t>
      </w:r>
      <w:r w:rsidR="00A0005A">
        <w:t xml:space="preserve">, </w:t>
      </w:r>
      <w:r w:rsidR="00FE1252">
        <w:t xml:space="preserve">en </w:t>
      </w:r>
      <w:r w:rsidR="00150715">
        <w:t>diminution de CHF 100'000.-</w:t>
      </w:r>
      <w:r w:rsidR="00FE1252">
        <w:t xml:space="preserve"> par rapport </w:t>
      </w:r>
      <w:r w:rsidR="00150715">
        <w:t>aux autorisations d’achats</w:t>
      </w:r>
      <w:r w:rsidR="00FE1252">
        <w:t xml:space="preserve"> de </w:t>
      </w:r>
      <w:r w:rsidR="00D67285">
        <w:t xml:space="preserve">CHF </w:t>
      </w:r>
      <w:r w:rsidR="00B25549">
        <w:t>9</w:t>
      </w:r>
      <w:r w:rsidR="00150715">
        <w:t>70</w:t>
      </w:r>
      <w:r w:rsidR="00D67285">
        <w:t>'</w:t>
      </w:r>
      <w:r w:rsidR="00150715">
        <w:t>1</w:t>
      </w:r>
      <w:r w:rsidR="00D67285">
        <w:t>00.- voté</w:t>
      </w:r>
      <w:r w:rsidR="00150715">
        <w:t>es</w:t>
      </w:r>
      <w:r w:rsidR="00D67285">
        <w:t xml:space="preserve"> pour 202</w:t>
      </w:r>
      <w:r w:rsidR="00C144A7">
        <w:t>4.</w:t>
      </w:r>
      <w:r w:rsidR="00D67285">
        <w:t xml:space="preserve"> </w:t>
      </w:r>
    </w:p>
    <w:p w14:paraId="6F61B398" w14:textId="1233AF41" w:rsidR="00D67285" w:rsidRDefault="00D67285" w:rsidP="004568A4">
      <w:pPr>
        <w:spacing w:after="0"/>
        <w:jc w:val="both"/>
      </w:pPr>
    </w:p>
    <w:p w14:paraId="2506847E" w14:textId="0E0E9386" w:rsidR="00DC2C5F" w:rsidRDefault="00C144A7" w:rsidP="000A1359">
      <w:pPr>
        <w:spacing w:after="0"/>
        <w:jc w:val="both"/>
      </w:pPr>
      <w:r w:rsidRPr="009A39EA">
        <w:t>Le préavis détaille l</w:t>
      </w:r>
      <w:r w:rsidR="00B534A4">
        <w:t>a liste des autorisations d’</w:t>
      </w:r>
      <w:r w:rsidR="00150715">
        <w:t xml:space="preserve">achats </w:t>
      </w:r>
      <w:r w:rsidR="00B534A4">
        <w:t>pour</w:t>
      </w:r>
      <w:r>
        <w:t xml:space="preserve"> 2025 </w:t>
      </w:r>
      <w:r w:rsidRPr="009A39EA">
        <w:t xml:space="preserve">au point </w:t>
      </w:r>
      <w:r w:rsidR="00150715">
        <w:t>4 et en annexe 1</w:t>
      </w:r>
      <w:r w:rsidRPr="009A39EA">
        <w:t>.</w:t>
      </w:r>
      <w:r w:rsidR="00150715">
        <w:t xml:space="preserve"> Ces achats concernant les besoins de chaque service en matière de logiciels bureautiques, de logiciels métier, de postes de travail bureautiques, d’écrans ou encore d’imprimantes, ainsi que les investissements permettant au SOI de répondre aux besoins transverses tels que le remplacement de matériel informatique en panne</w:t>
      </w:r>
      <w:r w:rsidR="00B534A4">
        <w:t xml:space="preserve"> ou </w:t>
      </w:r>
      <w:r w:rsidR="00150715">
        <w:t>la régularisation du nombre de licences logicielles</w:t>
      </w:r>
      <w:r w:rsidR="00B534A4">
        <w:t>.</w:t>
      </w:r>
    </w:p>
    <w:p w14:paraId="09869C3E" w14:textId="77777777" w:rsidR="00B534A4" w:rsidRDefault="00B534A4" w:rsidP="000A1359">
      <w:pPr>
        <w:spacing w:after="0"/>
        <w:jc w:val="both"/>
        <w:rPr>
          <w:b/>
          <w:bCs/>
          <w:i/>
          <w:iCs/>
        </w:rPr>
      </w:pPr>
    </w:p>
    <w:p w14:paraId="093BDC46" w14:textId="22027C2F" w:rsidR="004C0CD6" w:rsidRPr="00121F32" w:rsidRDefault="00AE0FBC" w:rsidP="00121F32">
      <w:pPr>
        <w:spacing w:after="120"/>
        <w:rPr>
          <w:b/>
          <w:bCs/>
          <w:i/>
          <w:iCs/>
        </w:rPr>
      </w:pPr>
      <w:r w:rsidRPr="005645B4">
        <w:rPr>
          <w:b/>
          <w:bCs/>
          <w:i/>
          <w:iCs/>
        </w:rPr>
        <w:t>Conclusion</w:t>
      </w:r>
      <w:r w:rsidR="008C06DF">
        <w:rPr>
          <w:b/>
          <w:bCs/>
          <w:i/>
          <w:iCs/>
        </w:rPr>
        <w:t>s</w:t>
      </w:r>
      <w:r w:rsidRPr="005645B4">
        <w:rPr>
          <w:b/>
          <w:bCs/>
          <w:i/>
          <w:iCs/>
        </w:rPr>
        <w:t xml:space="preserve"> de la </w:t>
      </w:r>
      <w:r w:rsidR="008C06DF">
        <w:rPr>
          <w:b/>
          <w:bCs/>
          <w:i/>
          <w:iCs/>
        </w:rPr>
        <w:t>Co</w:t>
      </w:r>
      <w:r w:rsidRPr="005645B4">
        <w:rPr>
          <w:b/>
          <w:bCs/>
          <w:i/>
          <w:iCs/>
        </w:rPr>
        <w:t xml:space="preserve">mmission des </w:t>
      </w:r>
      <w:r w:rsidR="008C06DF">
        <w:rPr>
          <w:b/>
          <w:bCs/>
          <w:i/>
          <w:iCs/>
        </w:rPr>
        <w:t>f</w:t>
      </w:r>
      <w:r w:rsidRPr="005645B4">
        <w:rPr>
          <w:b/>
          <w:bCs/>
          <w:i/>
          <w:iCs/>
        </w:rPr>
        <w:t>inances</w:t>
      </w:r>
    </w:p>
    <w:p w14:paraId="05BF327D" w14:textId="306742EF" w:rsidR="004C0CD6" w:rsidRPr="00B534A4" w:rsidRDefault="00B534A4" w:rsidP="00B534A4">
      <w:pPr>
        <w:pStyle w:val="NormalWeb"/>
        <w:numPr>
          <w:ilvl w:val="0"/>
          <w:numId w:val="3"/>
        </w:numPr>
        <w:spacing w:before="0" w:beforeAutospacing="0" w:after="120" w:afterAutospacing="0"/>
        <w:ind w:left="714" w:hanging="357"/>
        <w:rPr>
          <w:rFonts w:ascii="Calibri" w:hAnsi="Calibri" w:cs="Calibri"/>
          <w:sz w:val="22"/>
          <w:szCs w:val="22"/>
        </w:rPr>
      </w:pPr>
      <w:r w:rsidRPr="00B534A4">
        <w:rPr>
          <w:rFonts w:ascii="Calibri" w:hAnsi="Calibri" w:cs="Calibri"/>
          <w:sz w:val="22"/>
          <w:szCs w:val="22"/>
        </w:rPr>
        <w:t>d’allouer à la Municipalité un crédit d’investissement du patrimoine administratif de</w:t>
      </w:r>
      <w:r>
        <w:rPr>
          <w:rFonts w:ascii="Calibri" w:hAnsi="Calibri" w:cs="Calibri"/>
          <w:sz w:val="22"/>
          <w:szCs w:val="22"/>
        </w:rPr>
        <w:t xml:space="preserve"> </w:t>
      </w:r>
      <w:r w:rsidRPr="00B534A4">
        <w:rPr>
          <w:rFonts w:ascii="Calibri" w:hAnsi="Calibri" w:cs="Calibri"/>
          <w:sz w:val="22"/>
          <w:szCs w:val="22"/>
        </w:rPr>
        <w:t>CHF</w:t>
      </w:r>
      <w:r>
        <w:rPr>
          <w:rFonts w:ascii="Calibri" w:hAnsi="Calibri" w:cs="Calibri"/>
          <w:sz w:val="22"/>
          <w:szCs w:val="22"/>
        </w:rPr>
        <w:t> </w:t>
      </w:r>
      <w:r w:rsidRPr="00B534A4">
        <w:rPr>
          <w:rFonts w:ascii="Calibri" w:hAnsi="Calibri" w:cs="Calibri"/>
          <w:sz w:val="22"/>
          <w:szCs w:val="22"/>
        </w:rPr>
        <w:t>870'100.- pour couvrir le financement des autorisations d’achats informatiques</w:t>
      </w:r>
      <w:r>
        <w:rPr>
          <w:rFonts w:ascii="Calibri" w:hAnsi="Calibri" w:cs="Calibri"/>
          <w:sz w:val="22"/>
          <w:szCs w:val="22"/>
        </w:rPr>
        <w:t xml:space="preserve"> </w:t>
      </w:r>
      <w:r w:rsidRPr="00B534A4">
        <w:rPr>
          <w:rFonts w:ascii="Calibri" w:hAnsi="Calibri" w:cs="Calibri"/>
          <w:sz w:val="22"/>
          <w:szCs w:val="22"/>
        </w:rPr>
        <w:t>pour l’exercice 2025 ;</w:t>
      </w:r>
    </w:p>
    <w:p w14:paraId="6003415E" w14:textId="45D2C94C" w:rsidR="00495466" w:rsidRPr="00B534A4" w:rsidRDefault="00B534A4" w:rsidP="00B534A4">
      <w:pPr>
        <w:pStyle w:val="NormalWeb"/>
        <w:numPr>
          <w:ilvl w:val="0"/>
          <w:numId w:val="3"/>
        </w:numPr>
        <w:spacing w:before="0" w:beforeAutospacing="0" w:after="120" w:afterAutospacing="0"/>
        <w:ind w:left="714" w:hanging="357"/>
        <w:rPr>
          <w:rFonts w:ascii="Calibri" w:hAnsi="Calibri" w:cs="Calibri"/>
          <w:sz w:val="22"/>
          <w:szCs w:val="22"/>
        </w:rPr>
      </w:pPr>
      <w:r w:rsidRPr="00B534A4">
        <w:rPr>
          <w:rFonts w:ascii="Calibri" w:hAnsi="Calibri" w:cs="Calibri"/>
          <w:sz w:val="22"/>
          <w:szCs w:val="22"/>
        </w:rPr>
        <w:t>d’amortir annuellement les montants indiqués sous chiffres 1 par les rubriques du</w:t>
      </w:r>
      <w:r>
        <w:rPr>
          <w:rFonts w:ascii="Calibri" w:hAnsi="Calibri" w:cs="Calibri"/>
          <w:sz w:val="22"/>
          <w:szCs w:val="22"/>
        </w:rPr>
        <w:t xml:space="preserve"> </w:t>
      </w:r>
      <w:r w:rsidRPr="00B534A4">
        <w:rPr>
          <w:rFonts w:ascii="Calibri" w:hAnsi="Calibri" w:cs="Calibri"/>
          <w:sz w:val="22"/>
          <w:szCs w:val="22"/>
        </w:rPr>
        <w:t>budget de fonctionnement 32.331 du Service d’organisation et d’informatique, 45.331</w:t>
      </w:r>
      <w:r>
        <w:rPr>
          <w:rFonts w:ascii="Calibri" w:hAnsi="Calibri" w:cs="Calibri"/>
          <w:sz w:val="22"/>
          <w:szCs w:val="22"/>
        </w:rPr>
        <w:t xml:space="preserve"> </w:t>
      </w:r>
      <w:r w:rsidRPr="00B534A4">
        <w:rPr>
          <w:rFonts w:ascii="Calibri" w:hAnsi="Calibri" w:cs="Calibri"/>
          <w:sz w:val="22"/>
          <w:szCs w:val="22"/>
        </w:rPr>
        <w:t>des Services industriels et 21.331 du Service de l’eau ;</w:t>
      </w:r>
    </w:p>
    <w:p w14:paraId="042F778D" w14:textId="2F80C5B0" w:rsidR="008C06DF" w:rsidRPr="00B534A4" w:rsidRDefault="00B534A4" w:rsidP="00B534A4">
      <w:pPr>
        <w:pStyle w:val="NormalWeb"/>
        <w:numPr>
          <w:ilvl w:val="0"/>
          <w:numId w:val="3"/>
        </w:numPr>
        <w:spacing w:after="120"/>
        <w:rPr>
          <w:rFonts w:ascii="Calibri" w:hAnsi="Calibri" w:cs="Calibri"/>
          <w:sz w:val="22"/>
          <w:szCs w:val="22"/>
        </w:rPr>
      </w:pPr>
      <w:r w:rsidRPr="00B534A4">
        <w:rPr>
          <w:rFonts w:ascii="Calibri" w:hAnsi="Calibri" w:cs="Calibri"/>
          <w:sz w:val="22"/>
          <w:szCs w:val="22"/>
        </w:rPr>
        <w:t>de faire figurer les intérêts relatifs aux dépenses découlant des crédits mentionnés sous</w:t>
      </w:r>
      <w:r>
        <w:rPr>
          <w:rFonts w:ascii="Calibri" w:hAnsi="Calibri" w:cs="Calibri"/>
          <w:sz w:val="22"/>
          <w:szCs w:val="22"/>
        </w:rPr>
        <w:t xml:space="preserve"> </w:t>
      </w:r>
      <w:r w:rsidRPr="00B534A4">
        <w:rPr>
          <w:rFonts w:ascii="Calibri" w:hAnsi="Calibri" w:cs="Calibri"/>
          <w:sz w:val="22"/>
          <w:szCs w:val="22"/>
        </w:rPr>
        <w:t>chiffres 1 sur les rubriques 32.390 du Service d’organisation et d’informatique, 45.322</w:t>
      </w:r>
      <w:r>
        <w:rPr>
          <w:rFonts w:ascii="Calibri" w:hAnsi="Calibri" w:cs="Calibri"/>
          <w:sz w:val="22"/>
          <w:szCs w:val="22"/>
        </w:rPr>
        <w:t xml:space="preserve"> </w:t>
      </w:r>
      <w:r w:rsidRPr="00B534A4">
        <w:rPr>
          <w:rFonts w:ascii="Calibri" w:hAnsi="Calibri" w:cs="Calibri"/>
          <w:sz w:val="22"/>
          <w:szCs w:val="22"/>
        </w:rPr>
        <w:t>des Services industriels et 21.390 du Service de l’eau.</w:t>
      </w:r>
    </w:p>
    <w:p w14:paraId="39512B5B" w14:textId="245A3EF7" w:rsidR="008C06DF" w:rsidRDefault="008C06DF" w:rsidP="005645B4">
      <w:pPr>
        <w:spacing w:after="0"/>
        <w:rPr>
          <w:b/>
          <w:bCs/>
        </w:rPr>
      </w:pPr>
      <w:r w:rsidRPr="008C06DF">
        <w:rPr>
          <w:b/>
          <w:bCs/>
        </w:rPr>
        <w:t>Après discussion</w:t>
      </w:r>
      <w:r w:rsidR="004A4F99">
        <w:rPr>
          <w:b/>
          <w:bCs/>
        </w:rPr>
        <w:t>s,</w:t>
      </w:r>
      <w:r w:rsidRPr="008C06DF">
        <w:rPr>
          <w:b/>
          <w:bCs/>
        </w:rPr>
        <w:t xml:space="preserve"> la COFIN s’est prononcée de la manière suivante sur les conclusions du préavis 202</w:t>
      </w:r>
      <w:r w:rsidR="00121F32">
        <w:rPr>
          <w:b/>
          <w:bCs/>
        </w:rPr>
        <w:t>4</w:t>
      </w:r>
      <w:r w:rsidRPr="008C06DF">
        <w:rPr>
          <w:b/>
          <w:bCs/>
        </w:rPr>
        <w:t>/</w:t>
      </w:r>
      <w:r w:rsidR="00121F32">
        <w:rPr>
          <w:b/>
          <w:bCs/>
        </w:rPr>
        <w:t>4</w:t>
      </w:r>
      <w:r w:rsidR="00B534A4">
        <w:rPr>
          <w:b/>
          <w:bCs/>
        </w:rPr>
        <w:t>2</w:t>
      </w:r>
      <w:r>
        <w:rPr>
          <w:b/>
          <w:bCs/>
        </w:rPr>
        <w:t>, le</w:t>
      </w:r>
      <w:r w:rsidR="005F441B">
        <w:rPr>
          <w:b/>
          <w:bCs/>
        </w:rPr>
        <w:t xml:space="preserve"> </w:t>
      </w:r>
      <w:r w:rsidR="00221617">
        <w:rPr>
          <w:b/>
          <w:bCs/>
        </w:rPr>
        <w:t>3</w:t>
      </w:r>
      <w:r w:rsidR="00EC0550">
        <w:rPr>
          <w:b/>
          <w:bCs/>
        </w:rPr>
        <w:t>0</w:t>
      </w:r>
      <w:r w:rsidR="00221617">
        <w:rPr>
          <w:b/>
          <w:bCs/>
        </w:rPr>
        <w:t xml:space="preserve"> octobre</w:t>
      </w:r>
      <w:r>
        <w:rPr>
          <w:b/>
          <w:bCs/>
        </w:rPr>
        <w:t xml:space="preserve"> 202</w:t>
      </w:r>
      <w:r w:rsidR="00121F32">
        <w:rPr>
          <w:b/>
          <w:bCs/>
        </w:rPr>
        <w:t>4</w:t>
      </w:r>
      <w:r w:rsidR="004A4F99">
        <w:rPr>
          <w:b/>
          <w:bCs/>
        </w:rPr>
        <w:t xml:space="preserve"> : </w:t>
      </w:r>
      <w:r w:rsidR="00221617">
        <w:rPr>
          <w:b/>
          <w:bCs/>
        </w:rPr>
        <w:t>9</w:t>
      </w:r>
      <w:r w:rsidR="00121F32">
        <w:rPr>
          <w:b/>
          <w:bCs/>
        </w:rPr>
        <w:t xml:space="preserve"> </w:t>
      </w:r>
      <w:r w:rsidR="004A4F99">
        <w:rPr>
          <w:b/>
          <w:bCs/>
        </w:rPr>
        <w:t xml:space="preserve">OUI, </w:t>
      </w:r>
      <w:r w:rsidR="00221617">
        <w:rPr>
          <w:b/>
          <w:bCs/>
        </w:rPr>
        <w:t>0 NON, 4</w:t>
      </w:r>
      <w:r w:rsidR="004A4F99">
        <w:rPr>
          <w:b/>
          <w:bCs/>
        </w:rPr>
        <w:t xml:space="preserve"> ABSTENTIONS</w:t>
      </w:r>
      <w:r w:rsidR="00221617">
        <w:rPr>
          <w:b/>
          <w:bCs/>
        </w:rPr>
        <w:t>.</w:t>
      </w:r>
    </w:p>
    <w:p w14:paraId="30CEBC7D" w14:textId="77777777" w:rsidR="005645B4" w:rsidRDefault="005645B4" w:rsidP="005645B4">
      <w:pPr>
        <w:spacing w:after="0"/>
      </w:pPr>
    </w:p>
    <w:p w14:paraId="229874A1" w14:textId="77777777" w:rsidR="00B534A4" w:rsidRDefault="00B534A4" w:rsidP="005645B4">
      <w:pPr>
        <w:spacing w:after="0"/>
      </w:pPr>
    </w:p>
    <w:p w14:paraId="61C875AC" w14:textId="2FD47A33" w:rsidR="005813F8" w:rsidRDefault="005645B4" w:rsidP="008C06DF">
      <w:pPr>
        <w:tabs>
          <w:tab w:val="center" w:pos="6804"/>
        </w:tabs>
        <w:spacing w:after="0"/>
      </w:pPr>
      <w:r>
        <w:t>Lausanne</w:t>
      </w:r>
      <w:r w:rsidR="005F441B">
        <w:t>,</w:t>
      </w:r>
      <w:r>
        <w:t xml:space="preserve"> le </w:t>
      </w:r>
      <w:r w:rsidR="00EC0550">
        <w:t>31 octobre</w:t>
      </w:r>
      <w:r>
        <w:t xml:space="preserve"> 202</w:t>
      </w:r>
      <w:r w:rsidR="00121F32">
        <w:t>4</w:t>
      </w:r>
      <w:r>
        <w:tab/>
      </w:r>
      <w:r w:rsidR="00121F32">
        <w:t>Mathias Paquier et S</w:t>
      </w:r>
      <w:r w:rsidR="005F441B">
        <w:t>amuel de Vargas</w:t>
      </w:r>
    </w:p>
    <w:sectPr w:rsidR="005813F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A0AB6"/>
    <w:multiLevelType w:val="hybridMultilevel"/>
    <w:tmpl w:val="276A5ADE"/>
    <w:lvl w:ilvl="0" w:tplc="100C000F">
      <w:start w:val="1"/>
      <w:numFmt w:val="decimal"/>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 w15:restartNumberingAfterBreak="0">
    <w:nsid w:val="0A325D0A"/>
    <w:multiLevelType w:val="multilevel"/>
    <w:tmpl w:val="0BE82D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E5242C7"/>
    <w:multiLevelType w:val="hybridMultilevel"/>
    <w:tmpl w:val="1ED8CBA2"/>
    <w:lvl w:ilvl="0" w:tplc="100C000F">
      <w:start w:val="1"/>
      <w:numFmt w:val="decimal"/>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num w:numId="1" w16cid:durableId="1608080634">
    <w:abstractNumId w:val="0"/>
  </w:num>
  <w:num w:numId="2" w16cid:durableId="704063845">
    <w:abstractNumId w:val="2"/>
  </w:num>
  <w:num w:numId="3" w16cid:durableId="15233236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0FBC"/>
    <w:rsid w:val="00002CC3"/>
    <w:rsid w:val="00003990"/>
    <w:rsid w:val="00054F7A"/>
    <w:rsid w:val="00067991"/>
    <w:rsid w:val="00075B15"/>
    <w:rsid w:val="000A1359"/>
    <w:rsid w:val="000E0E19"/>
    <w:rsid w:val="000E0E89"/>
    <w:rsid w:val="000F186A"/>
    <w:rsid w:val="00103822"/>
    <w:rsid w:val="00115FDF"/>
    <w:rsid w:val="001175B7"/>
    <w:rsid w:val="00121F32"/>
    <w:rsid w:val="00126D2A"/>
    <w:rsid w:val="00135C6A"/>
    <w:rsid w:val="00147658"/>
    <w:rsid w:val="00150715"/>
    <w:rsid w:val="001617CB"/>
    <w:rsid w:val="001812FB"/>
    <w:rsid w:val="001A17C3"/>
    <w:rsid w:val="001C763F"/>
    <w:rsid w:val="002003BA"/>
    <w:rsid w:val="00200491"/>
    <w:rsid w:val="00221617"/>
    <w:rsid w:val="0024132B"/>
    <w:rsid w:val="002608F3"/>
    <w:rsid w:val="00286464"/>
    <w:rsid w:val="002B0A3F"/>
    <w:rsid w:val="002C06AE"/>
    <w:rsid w:val="002E1327"/>
    <w:rsid w:val="002E334F"/>
    <w:rsid w:val="002F7DCD"/>
    <w:rsid w:val="003506E2"/>
    <w:rsid w:val="00350ECD"/>
    <w:rsid w:val="00390F0C"/>
    <w:rsid w:val="003976C7"/>
    <w:rsid w:val="003D6F6D"/>
    <w:rsid w:val="00443EF1"/>
    <w:rsid w:val="00454BC8"/>
    <w:rsid w:val="004568A4"/>
    <w:rsid w:val="0045693B"/>
    <w:rsid w:val="004843CC"/>
    <w:rsid w:val="00495466"/>
    <w:rsid w:val="004A2CAA"/>
    <w:rsid w:val="004A4F99"/>
    <w:rsid w:val="004C0CD6"/>
    <w:rsid w:val="004F67D0"/>
    <w:rsid w:val="005010A2"/>
    <w:rsid w:val="00534B4B"/>
    <w:rsid w:val="00556CC8"/>
    <w:rsid w:val="005645B4"/>
    <w:rsid w:val="005812AC"/>
    <w:rsid w:val="005813F8"/>
    <w:rsid w:val="00593B63"/>
    <w:rsid w:val="005A656F"/>
    <w:rsid w:val="005E0AA2"/>
    <w:rsid w:val="005F441B"/>
    <w:rsid w:val="006020B1"/>
    <w:rsid w:val="00633EB3"/>
    <w:rsid w:val="0064436F"/>
    <w:rsid w:val="00662E1D"/>
    <w:rsid w:val="00681FAA"/>
    <w:rsid w:val="006F1D8B"/>
    <w:rsid w:val="006F6C07"/>
    <w:rsid w:val="00737FE3"/>
    <w:rsid w:val="007547D0"/>
    <w:rsid w:val="007A37E9"/>
    <w:rsid w:val="007A5A8C"/>
    <w:rsid w:val="007B6216"/>
    <w:rsid w:val="007B6784"/>
    <w:rsid w:val="007E5BA8"/>
    <w:rsid w:val="008229E2"/>
    <w:rsid w:val="00870244"/>
    <w:rsid w:val="008A3833"/>
    <w:rsid w:val="008B5522"/>
    <w:rsid w:val="008C06DF"/>
    <w:rsid w:val="008C6177"/>
    <w:rsid w:val="008E6761"/>
    <w:rsid w:val="009270B9"/>
    <w:rsid w:val="00933DB9"/>
    <w:rsid w:val="0096178B"/>
    <w:rsid w:val="009863CF"/>
    <w:rsid w:val="009951A1"/>
    <w:rsid w:val="009F64A4"/>
    <w:rsid w:val="00A0005A"/>
    <w:rsid w:val="00A00998"/>
    <w:rsid w:val="00A05176"/>
    <w:rsid w:val="00A305CC"/>
    <w:rsid w:val="00A31E18"/>
    <w:rsid w:val="00A628FA"/>
    <w:rsid w:val="00AC558B"/>
    <w:rsid w:val="00AD5D06"/>
    <w:rsid w:val="00AE0FBC"/>
    <w:rsid w:val="00AF5245"/>
    <w:rsid w:val="00B25549"/>
    <w:rsid w:val="00B37608"/>
    <w:rsid w:val="00B479F4"/>
    <w:rsid w:val="00B534A4"/>
    <w:rsid w:val="00B5415D"/>
    <w:rsid w:val="00B7721E"/>
    <w:rsid w:val="00B81F0F"/>
    <w:rsid w:val="00B941F6"/>
    <w:rsid w:val="00BC45C1"/>
    <w:rsid w:val="00BF79F9"/>
    <w:rsid w:val="00C001C1"/>
    <w:rsid w:val="00C03650"/>
    <w:rsid w:val="00C144A7"/>
    <w:rsid w:val="00C35214"/>
    <w:rsid w:val="00C50CB6"/>
    <w:rsid w:val="00C63046"/>
    <w:rsid w:val="00C936BD"/>
    <w:rsid w:val="00D20225"/>
    <w:rsid w:val="00D247DA"/>
    <w:rsid w:val="00D26A9F"/>
    <w:rsid w:val="00D33AA6"/>
    <w:rsid w:val="00D34EB4"/>
    <w:rsid w:val="00D61D7D"/>
    <w:rsid w:val="00D67285"/>
    <w:rsid w:val="00D770C5"/>
    <w:rsid w:val="00D91670"/>
    <w:rsid w:val="00DB1821"/>
    <w:rsid w:val="00DC2C5F"/>
    <w:rsid w:val="00DF202D"/>
    <w:rsid w:val="00DF520D"/>
    <w:rsid w:val="00E118DE"/>
    <w:rsid w:val="00E12094"/>
    <w:rsid w:val="00E35ADE"/>
    <w:rsid w:val="00E6744A"/>
    <w:rsid w:val="00E81F26"/>
    <w:rsid w:val="00E93073"/>
    <w:rsid w:val="00EC0550"/>
    <w:rsid w:val="00EC190E"/>
    <w:rsid w:val="00EE3B69"/>
    <w:rsid w:val="00F107FE"/>
    <w:rsid w:val="00F44F45"/>
    <w:rsid w:val="00F52561"/>
    <w:rsid w:val="00F85D2E"/>
    <w:rsid w:val="00FD6780"/>
    <w:rsid w:val="00FE125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DEE527"/>
  <w15:chartTrackingRefBased/>
  <w15:docId w15:val="{D476BBEB-A952-4067-A6B2-9163CCFA9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5645B4"/>
    <w:pPr>
      <w:ind w:left="720"/>
      <w:contextualSpacing/>
    </w:pPr>
  </w:style>
  <w:style w:type="paragraph" w:styleId="NormalWeb">
    <w:name w:val="Normal (Web)"/>
    <w:basedOn w:val="Normal"/>
    <w:uiPriority w:val="99"/>
    <w:unhideWhenUsed/>
    <w:rsid w:val="004C0CD6"/>
    <w:pPr>
      <w:spacing w:before="100" w:beforeAutospacing="1" w:after="100" w:afterAutospacing="1" w:line="240" w:lineRule="auto"/>
    </w:pPr>
    <w:rPr>
      <w:rFonts w:ascii="Times New Roman" w:eastAsia="Times New Roman" w:hAnsi="Times New Roman" w:cs="Times New Roman"/>
      <w:sz w:val="24"/>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671224">
      <w:bodyDiv w:val="1"/>
      <w:marLeft w:val="0"/>
      <w:marRight w:val="0"/>
      <w:marTop w:val="0"/>
      <w:marBottom w:val="0"/>
      <w:divBdr>
        <w:top w:val="none" w:sz="0" w:space="0" w:color="auto"/>
        <w:left w:val="none" w:sz="0" w:space="0" w:color="auto"/>
        <w:bottom w:val="none" w:sz="0" w:space="0" w:color="auto"/>
        <w:right w:val="none" w:sz="0" w:space="0" w:color="auto"/>
      </w:divBdr>
      <w:divsChild>
        <w:div w:id="244265034">
          <w:marLeft w:val="0"/>
          <w:marRight w:val="0"/>
          <w:marTop w:val="0"/>
          <w:marBottom w:val="0"/>
          <w:divBdr>
            <w:top w:val="none" w:sz="0" w:space="0" w:color="auto"/>
            <w:left w:val="none" w:sz="0" w:space="0" w:color="auto"/>
            <w:bottom w:val="none" w:sz="0" w:space="0" w:color="auto"/>
            <w:right w:val="none" w:sz="0" w:space="0" w:color="auto"/>
          </w:divBdr>
          <w:divsChild>
            <w:div w:id="1090810341">
              <w:marLeft w:val="0"/>
              <w:marRight w:val="0"/>
              <w:marTop w:val="0"/>
              <w:marBottom w:val="0"/>
              <w:divBdr>
                <w:top w:val="none" w:sz="0" w:space="0" w:color="auto"/>
                <w:left w:val="none" w:sz="0" w:space="0" w:color="auto"/>
                <w:bottom w:val="none" w:sz="0" w:space="0" w:color="auto"/>
                <w:right w:val="none" w:sz="0" w:space="0" w:color="auto"/>
              </w:divBdr>
              <w:divsChild>
                <w:div w:id="1107698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6669996">
      <w:bodyDiv w:val="1"/>
      <w:marLeft w:val="0"/>
      <w:marRight w:val="0"/>
      <w:marTop w:val="0"/>
      <w:marBottom w:val="0"/>
      <w:divBdr>
        <w:top w:val="none" w:sz="0" w:space="0" w:color="auto"/>
        <w:left w:val="none" w:sz="0" w:space="0" w:color="auto"/>
        <w:bottom w:val="none" w:sz="0" w:space="0" w:color="auto"/>
        <w:right w:val="none" w:sz="0" w:space="0" w:color="auto"/>
      </w:divBdr>
      <w:divsChild>
        <w:div w:id="1169295764">
          <w:marLeft w:val="0"/>
          <w:marRight w:val="0"/>
          <w:marTop w:val="0"/>
          <w:marBottom w:val="0"/>
          <w:divBdr>
            <w:top w:val="none" w:sz="0" w:space="0" w:color="auto"/>
            <w:left w:val="none" w:sz="0" w:space="0" w:color="auto"/>
            <w:bottom w:val="none" w:sz="0" w:space="0" w:color="auto"/>
            <w:right w:val="none" w:sz="0" w:space="0" w:color="auto"/>
          </w:divBdr>
          <w:divsChild>
            <w:div w:id="1557669205">
              <w:marLeft w:val="0"/>
              <w:marRight w:val="0"/>
              <w:marTop w:val="0"/>
              <w:marBottom w:val="0"/>
              <w:divBdr>
                <w:top w:val="none" w:sz="0" w:space="0" w:color="auto"/>
                <w:left w:val="none" w:sz="0" w:space="0" w:color="auto"/>
                <w:bottom w:val="none" w:sz="0" w:space="0" w:color="auto"/>
                <w:right w:val="none" w:sz="0" w:space="0" w:color="auto"/>
              </w:divBdr>
              <w:divsChild>
                <w:div w:id="492111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6357335">
      <w:bodyDiv w:val="1"/>
      <w:marLeft w:val="0"/>
      <w:marRight w:val="0"/>
      <w:marTop w:val="0"/>
      <w:marBottom w:val="0"/>
      <w:divBdr>
        <w:top w:val="none" w:sz="0" w:space="0" w:color="auto"/>
        <w:left w:val="none" w:sz="0" w:space="0" w:color="auto"/>
        <w:bottom w:val="none" w:sz="0" w:space="0" w:color="auto"/>
        <w:right w:val="none" w:sz="0" w:space="0" w:color="auto"/>
      </w:divBdr>
      <w:divsChild>
        <w:div w:id="1274094822">
          <w:marLeft w:val="0"/>
          <w:marRight w:val="0"/>
          <w:marTop w:val="0"/>
          <w:marBottom w:val="0"/>
          <w:divBdr>
            <w:top w:val="none" w:sz="0" w:space="0" w:color="auto"/>
            <w:left w:val="none" w:sz="0" w:space="0" w:color="auto"/>
            <w:bottom w:val="none" w:sz="0" w:space="0" w:color="auto"/>
            <w:right w:val="none" w:sz="0" w:space="0" w:color="auto"/>
          </w:divBdr>
          <w:divsChild>
            <w:div w:id="1736514864">
              <w:marLeft w:val="0"/>
              <w:marRight w:val="0"/>
              <w:marTop w:val="0"/>
              <w:marBottom w:val="0"/>
              <w:divBdr>
                <w:top w:val="none" w:sz="0" w:space="0" w:color="auto"/>
                <w:left w:val="none" w:sz="0" w:space="0" w:color="auto"/>
                <w:bottom w:val="none" w:sz="0" w:space="0" w:color="auto"/>
                <w:right w:val="none" w:sz="0" w:space="0" w:color="auto"/>
              </w:divBdr>
              <w:divsChild>
                <w:div w:id="179391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4074312">
      <w:bodyDiv w:val="1"/>
      <w:marLeft w:val="0"/>
      <w:marRight w:val="0"/>
      <w:marTop w:val="0"/>
      <w:marBottom w:val="0"/>
      <w:divBdr>
        <w:top w:val="none" w:sz="0" w:space="0" w:color="auto"/>
        <w:left w:val="none" w:sz="0" w:space="0" w:color="auto"/>
        <w:bottom w:val="none" w:sz="0" w:space="0" w:color="auto"/>
        <w:right w:val="none" w:sz="0" w:space="0" w:color="auto"/>
      </w:divBdr>
    </w:div>
    <w:div w:id="912662185">
      <w:bodyDiv w:val="1"/>
      <w:marLeft w:val="0"/>
      <w:marRight w:val="0"/>
      <w:marTop w:val="0"/>
      <w:marBottom w:val="0"/>
      <w:divBdr>
        <w:top w:val="none" w:sz="0" w:space="0" w:color="auto"/>
        <w:left w:val="none" w:sz="0" w:space="0" w:color="auto"/>
        <w:bottom w:val="none" w:sz="0" w:space="0" w:color="auto"/>
        <w:right w:val="none" w:sz="0" w:space="0" w:color="auto"/>
      </w:divBdr>
      <w:divsChild>
        <w:div w:id="1218590955">
          <w:marLeft w:val="0"/>
          <w:marRight w:val="0"/>
          <w:marTop w:val="0"/>
          <w:marBottom w:val="0"/>
          <w:divBdr>
            <w:top w:val="none" w:sz="0" w:space="0" w:color="auto"/>
            <w:left w:val="none" w:sz="0" w:space="0" w:color="auto"/>
            <w:bottom w:val="none" w:sz="0" w:space="0" w:color="auto"/>
            <w:right w:val="none" w:sz="0" w:space="0" w:color="auto"/>
          </w:divBdr>
          <w:divsChild>
            <w:div w:id="1442266418">
              <w:marLeft w:val="0"/>
              <w:marRight w:val="0"/>
              <w:marTop w:val="0"/>
              <w:marBottom w:val="0"/>
              <w:divBdr>
                <w:top w:val="none" w:sz="0" w:space="0" w:color="auto"/>
                <w:left w:val="none" w:sz="0" w:space="0" w:color="auto"/>
                <w:bottom w:val="none" w:sz="0" w:space="0" w:color="auto"/>
                <w:right w:val="none" w:sz="0" w:space="0" w:color="auto"/>
              </w:divBdr>
              <w:divsChild>
                <w:div w:id="526330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1945563">
      <w:bodyDiv w:val="1"/>
      <w:marLeft w:val="0"/>
      <w:marRight w:val="0"/>
      <w:marTop w:val="0"/>
      <w:marBottom w:val="0"/>
      <w:divBdr>
        <w:top w:val="none" w:sz="0" w:space="0" w:color="auto"/>
        <w:left w:val="none" w:sz="0" w:space="0" w:color="auto"/>
        <w:bottom w:val="none" w:sz="0" w:space="0" w:color="auto"/>
        <w:right w:val="none" w:sz="0" w:space="0" w:color="auto"/>
      </w:divBdr>
      <w:divsChild>
        <w:div w:id="355928947">
          <w:marLeft w:val="0"/>
          <w:marRight w:val="0"/>
          <w:marTop w:val="0"/>
          <w:marBottom w:val="0"/>
          <w:divBdr>
            <w:top w:val="none" w:sz="0" w:space="0" w:color="auto"/>
            <w:left w:val="none" w:sz="0" w:space="0" w:color="auto"/>
            <w:bottom w:val="none" w:sz="0" w:space="0" w:color="auto"/>
            <w:right w:val="none" w:sz="0" w:space="0" w:color="auto"/>
          </w:divBdr>
          <w:divsChild>
            <w:div w:id="1441953214">
              <w:marLeft w:val="0"/>
              <w:marRight w:val="0"/>
              <w:marTop w:val="0"/>
              <w:marBottom w:val="0"/>
              <w:divBdr>
                <w:top w:val="none" w:sz="0" w:space="0" w:color="auto"/>
                <w:left w:val="none" w:sz="0" w:space="0" w:color="auto"/>
                <w:bottom w:val="none" w:sz="0" w:space="0" w:color="auto"/>
                <w:right w:val="none" w:sz="0" w:space="0" w:color="auto"/>
              </w:divBdr>
              <w:divsChild>
                <w:div w:id="2141997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7845972">
      <w:bodyDiv w:val="1"/>
      <w:marLeft w:val="0"/>
      <w:marRight w:val="0"/>
      <w:marTop w:val="0"/>
      <w:marBottom w:val="0"/>
      <w:divBdr>
        <w:top w:val="none" w:sz="0" w:space="0" w:color="auto"/>
        <w:left w:val="none" w:sz="0" w:space="0" w:color="auto"/>
        <w:bottom w:val="none" w:sz="0" w:space="0" w:color="auto"/>
        <w:right w:val="none" w:sz="0" w:space="0" w:color="auto"/>
      </w:divBdr>
      <w:divsChild>
        <w:div w:id="1597445590">
          <w:marLeft w:val="0"/>
          <w:marRight w:val="0"/>
          <w:marTop w:val="0"/>
          <w:marBottom w:val="0"/>
          <w:divBdr>
            <w:top w:val="none" w:sz="0" w:space="0" w:color="auto"/>
            <w:left w:val="none" w:sz="0" w:space="0" w:color="auto"/>
            <w:bottom w:val="none" w:sz="0" w:space="0" w:color="auto"/>
            <w:right w:val="none" w:sz="0" w:space="0" w:color="auto"/>
          </w:divBdr>
          <w:divsChild>
            <w:div w:id="300890118">
              <w:marLeft w:val="0"/>
              <w:marRight w:val="0"/>
              <w:marTop w:val="0"/>
              <w:marBottom w:val="0"/>
              <w:divBdr>
                <w:top w:val="none" w:sz="0" w:space="0" w:color="auto"/>
                <w:left w:val="none" w:sz="0" w:space="0" w:color="auto"/>
                <w:bottom w:val="none" w:sz="0" w:space="0" w:color="auto"/>
                <w:right w:val="none" w:sz="0" w:space="0" w:color="auto"/>
              </w:divBdr>
              <w:divsChild>
                <w:div w:id="786658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7679796">
      <w:bodyDiv w:val="1"/>
      <w:marLeft w:val="0"/>
      <w:marRight w:val="0"/>
      <w:marTop w:val="0"/>
      <w:marBottom w:val="0"/>
      <w:divBdr>
        <w:top w:val="none" w:sz="0" w:space="0" w:color="auto"/>
        <w:left w:val="none" w:sz="0" w:space="0" w:color="auto"/>
        <w:bottom w:val="none" w:sz="0" w:space="0" w:color="auto"/>
        <w:right w:val="none" w:sz="0" w:space="0" w:color="auto"/>
      </w:divBdr>
      <w:divsChild>
        <w:div w:id="683752654">
          <w:marLeft w:val="0"/>
          <w:marRight w:val="0"/>
          <w:marTop w:val="0"/>
          <w:marBottom w:val="0"/>
          <w:divBdr>
            <w:top w:val="none" w:sz="0" w:space="0" w:color="auto"/>
            <w:left w:val="none" w:sz="0" w:space="0" w:color="auto"/>
            <w:bottom w:val="none" w:sz="0" w:space="0" w:color="auto"/>
            <w:right w:val="none" w:sz="0" w:space="0" w:color="auto"/>
          </w:divBdr>
          <w:divsChild>
            <w:div w:id="918709473">
              <w:marLeft w:val="0"/>
              <w:marRight w:val="0"/>
              <w:marTop w:val="0"/>
              <w:marBottom w:val="0"/>
              <w:divBdr>
                <w:top w:val="none" w:sz="0" w:space="0" w:color="auto"/>
                <w:left w:val="none" w:sz="0" w:space="0" w:color="auto"/>
                <w:bottom w:val="none" w:sz="0" w:space="0" w:color="auto"/>
                <w:right w:val="none" w:sz="0" w:space="0" w:color="auto"/>
              </w:divBdr>
              <w:divsChild>
                <w:div w:id="2036617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8198729">
      <w:bodyDiv w:val="1"/>
      <w:marLeft w:val="0"/>
      <w:marRight w:val="0"/>
      <w:marTop w:val="0"/>
      <w:marBottom w:val="0"/>
      <w:divBdr>
        <w:top w:val="none" w:sz="0" w:space="0" w:color="auto"/>
        <w:left w:val="none" w:sz="0" w:space="0" w:color="auto"/>
        <w:bottom w:val="none" w:sz="0" w:space="0" w:color="auto"/>
        <w:right w:val="none" w:sz="0" w:space="0" w:color="auto"/>
      </w:divBdr>
      <w:divsChild>
        <w:div w:id="1934508419">
          <w:marLeft w:val="0"/>
          <w:marRight w:val="0"/>
          <w:marTop w:val="0"/>
          <w:marBottom w:val="0"/>
          <w:divBdr>
            <w:top w:val="none" w:sz="0" w:space="0" w:color="auto"/>
            <w:left w:val="none" w:sz="0" w:space="0" w:color="auto"/>
            <w:bottom w:val="none" w:sz="0" w:space="0" w:color="auto"/>
            <w:right w:val="none" w:sz="0" w:space="0" w:color="auto"/>
          </w:divBdr>
          <w:divsChild>
            <w:div w:id="210962105">
              <w:marLeft w:val="0"/>
              <w:marRight w:val="0"/>
              <w:marTop w:val="0"/>
              <w:marBottom w:val="0"/>
              <w:divBdr>
                <w:top w:val="none" w:sz="0" w:space="0" w:color="auto"/>
                <w:left w:val="none" w:sz="0" w:space="0" w:color="auto"/>
                <w:bottom w:val="none" w:sz="0" w:space="0" w:color="auto"/>
                <w:right w:val="none" w:sz="0" w:space="0" w:color="auto"/>
              </w:divBdr>
              <w:divsChild>
                <w:div w:id="390276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4294896">
      <w:bodyDiv w:val="1"/>
      <w:marLeft w:val="0"/>
      <w:marRight w:val="0"/>
      <w:marTop w:val="0"/>
      <w:marBottom w:val="0"/>
      <w:divBdr>
        <w:top w:val="none" w:sz="0" w:space="0" w:color="auto"/>
        <w:left w:val="none" w:sz="0" w:space="0" w:color="auto"/>
        <w:bottom w:val="none" w:sz="0" w:space="0" w:color="auto"/>
        <w:right w:val="none" w:sz="0" w:space="0" w:color="auto"/>
      </w:divBdr>
      <w:divsChild>
        <w:div w:id="136647100">
          <w:marLeft w:val="0"/>
          <w:marRight w:val="0"/>
          <w:marTop w:val="0"/>
          <w:marBottom w:val="0"/>
          <w:divBdr>
            <w:top w:val="none" w:sz="0" w:space="0" w:color="auto"/>
            <w:left w:val="none" w:sz="0" w:space="0" w:color="auto"/>
            <w:bottom w:val="none" w:sz="0" w:space="0" w:color="auto"/>
            <w:right w:val="none" w:sz="0" w:space="0" w:color="auto"/>
          </w:divBdr>
          <w:divsChild>
            <w:div w:id="1700425352">
              <w:marLeft w:val="0"/>
              <w:marRight w:val="0"/>
              <w:marTop w:val="0"/>
              <w:marBottom w:val="0"/>
              <w:divBdr>
                <w:top w:val="none" w:sz="0" w:space="0" w:color="auto"/>
                <w:left w:val="none" w:sz="0" w:space="0" w:color="auto"/>
                <w:bottom w:val="none" w:sz="0" w:space="0" w:color="auto"/>
                <w:right w:val="none" w:sz="0" w:space="0" w:color="auto"/>
              </w:divBdr>
              <w:divsChild>
                <w:div w:id="888030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4351280">
      <w:bodyDiv w:val="1"/>
      <w:marLeft w:val="0"/>
      <w:marRight w:val="0"/>
      <w:marTop w:val="0"/>
      <w:marBottom w:val="0"/>
      <w:divBdr>
        <w:top w:val="none" w:sz="0" w:space="0" w:color="auto"/>
        <w:left w:val="none" w:sz="0" w:space="0" w:color="auto"/>
        <w:bottom w:val="none" w:sz="0" w:space="0" w:color="auto"/>
        <w:right w:val="none" w:sz="0" w:space="0" w:color="auto"/>
      </w:divBdr>
      <w:divsChild>
        <w:div w:id="702049600">
          <w:marLeft w:val="0"/>
          <w:marRight w:val="0"/>
          <w:marTop w:val="0"/>
          <w:marBottom w:val="0"/>
          <w:divBdr>
            <w:top w:val="none" w:sz="0" w:space="0" w:color="auto"/>
            <w:left w:val="none" w:sz="0" w:space="0" w:color="auto"/>
            <w:bottom w:val="none" w:sz="0" w:space="0" w:color="auto"/>
            <w:right w:val="none" w:sz="0" w:space="0" w:color="auto"/>
          </w:divBdr>
          <w:divsChild>
            <w:div w:id="201137158">
              <w:marLeft w:val="0"/>
              <w:marRight w:val="0"/>
              <w:marTop w:val="0"/>
              <w:marBottom w:val="0"/>
              <w:divBdr>
                <w:top w:val="none" w:sz="0" w:space="0" w:color="auto"/>
                <w:left w:val="none" w:sz="0" w:space="0" w:color="auto"/>
                <w:bottom w:val="none" w:sz="0" w:space="0" w:color="auto"/>
                <w:right w:val="none" w:sz="0" w:space="0" w:color="auto"/>
              </w:divBdr>
              <w:divsChild>
                <w:div w:id="358505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5193720">
      <w:bodyDiv w:val="1"/>
      <w:marLeft w:val="0"/>
      <w:marRight w:val="0"/>
      <w:marTop w:val="0"/>
      <w:marBottom w:val="0"/>
      <w:divBdr>
        <w:top w:val="none" w:sz="0" w:space="0" w:color="auto"/>
        <w:left w:val="none" w:sz="0" w:space="0" w:color="auto"/>
        <w:bottom w:val="none" w:sz="0" w:space="0" w:color="auto"/>
        <w:right w:val="none" w:sz="0" w:space="0" w:color="auto"/>
      </w:divBdr>
      <w:divsChild>
        <w:div w:id="1349212212">
          <w:marLeft w:val="0"/>
          <w:marRight w:val="0"/>
          <w:marTop w:val="0"/>
          <w:marBottom w:val="0"/>
          <w:divBdr>
            <w:top w:val="none" w:sz="0" w:space="0" w:color="auto"/>
            <w:left w:val="none" w:sz="0" w:space="0" w:color="auto"/>
            <w:bottom w:val="none" w:sz="0" w:space="0" w:color="auto"/>
            <w:right w:val="none" w:sz="0" w:space="0" w:color="auto"/>
          </w:divBdr>
          <w:divsChild>
            <w:div w:id="1769232129">
              <w:marLeft w:val="0"/>
              <w:marRight w:val="0"/>
              <w:marTop w:val="0"/>
              <w:marBottom w:val="0"/>
              <w:divBdr>
                <w:top w:val="none" w:sz="0" w:space="0" w:color="auto"/>
                <w:left w:val="none" w:sz="0" w:space="0" w:color="auto"/>
                <w:bottom w:val="none" w:sz="0" w:space="0" w:color="auto"/>
                <w:right w:val="none" w:sz="0" w:space="0" w:color="auto"/>
              </w:divBdr>
              <w:divsChild>
                <w:div w:id="104082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6359634">
      <w:bodyDiv w:val="1"/>
      <w:marLeft w:val="0"/>
      <w:marRight w:val="0"/>
      <w:marTop w:val="0"/>
      <w:marBottom w:val="0"/>
      <w:divBdr>
        <w:top w:val="none" w:sz="0" w:space="0" w:color="auto"/>
        <w:left w:val="none" w:sz="0" w:space="0" w:color="auto"/>
        <w:bottom w:val="none" w:sz="0" w:space="0" w:color="auto"/>
        <w:right w:val="none" w:sz="0" w:space="0" w:color="auto"/>
      </w:divBdr>
    </w:div>
    <w:div w:id="1920209281">
      <w:bodyDiv w:val="1"/>
      <w:marLeft w:val="0"/>
      <w:marRight w:val="0"/>
      <w:marTop w:val="0"/>
      <w:marBottom w:val="0"/>
      <w:divBdr>
        <w:top w:val="none" w:sz="0" w:space="0" w:color="auto"/>
        <w:left w:val="none" w:sz="0" w:space="0" w:color="auto"/>
        <w:bottom w:val="none" w:sz="0" w:space="0" w:color="auto"/>
        <w:right w:val="none" w:sz="0" w:space="0" w:color="auto"/>
      </w:divBdr>
      <w:divsChild>
        <w:div w:id="1746297776">
          <w:marLeft w:val="0"/>
          <w:marRight w:val="0"/>
          <w:marTop w:val="0"/>
          <w:marBottom w:val="0"/>
          <w:divBdr>
            <w:top w:val="none" w:sz="0" w:space="0" w:color="auto"/>
            <w:left w:val="none" w:sz="0" w:space="0" w:color="auto"/>
            <w:bottom w:val="none" w:sz="0" w:space="0" w:color="auto"/>
            <w:right w:val="none" w:sz="0" w:space="0" w:color="auto"/>
          </w:divBdr>
          <w:divsChild>
            <w:div w:id="485049288">
              <w:marLeft w:val="0"/>
              <w:marRight w:val="0"/>
              <w:marTop w:val="0"/>
              <w:marBottom w:val="0"/>
              <w:divBdr>
                <w:top w:val="none" w:sz="0" w:space="0" w:color="auto"/>
                <w:left w:val="none" w:sz="0" w:space="0" w:color="auto"/>
                <w:bottom w:val="none" w:sz="0" w:space="0" w:color="auto"/>
                <w:right w:val="none" w:sz="0" w:space="0" w:color="auto"/>
              </w:divBdr>
              <w:divsChild>
                <w:div w:id="1593928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1</Pages>
  <Words>404</Words>
  <Characters>2228</Characters>
  <Application>Microsoft Office Word</Application>
  <DocSecurity>0</DocSecurity>
  <Lines>18</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Paquier Mathias</dc:creator>
  <cp:keywords/>
  <dc:description/>
  <cp:lastModifiedBy>Paquier Mathias</cp:lastModifiedBy>
  <cp:revision>5</cp:revision>
  <dcterms:created xsi:type="dcterms:W3CDTF">2024-10-27T18:40:00Z</dcterms:created>
  <dcterms:modified xsi:type="dcterms:W3CDTF">2024-10-31T05:59:00Z</dcterms:modified>
</cp:coreProperties>
</file>